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851" w:type="dxa"/>
        <w:tblLayout w:type="fixed"/>
        <w:tblLook w:val="04A0" w:firstRow="1" w:lastRow="0" w:firstColumn="1" w:lastColumn="0" w:noHBand="0" w:noVBand="1"/>
      </w:tblPr>
      <w:tblGrid>
        <w:gridCol w:w="4820"/>
        <w:gridCol w:w="5812"/>
      </w:tblGrid>
      <w:tr w:rsidR="00DA3B24" w:rsidRPr="00314BDF" w14:paraId="677A193C" w14:textId="77777777" w:rsidTr="00DA3B24">
        <w:trPr>
          <w:trHeight w:val="414"/>
        </w:trPr>
        <w:tc>
          <w:tcPr>
            <w:tcW w:w="4820" w:type="dxa"/>
            <w:hideMark/>
          </w:tcPr>
          <w:p w14:paraId="3FEA5DD4" w14:textId="77777777" w:rsidR="00DA3B24" w:rsidRPr="007F5250" w:rsidRDefault="00DA3B24" w:rsidP="004F4EEA">
            <w:pPr>
              <w:jc w:val="center"/>
              <w:rPr>
                <w:b/>
                <w:bCs/>
                <w:sz w:val="26"/>
                <w:szCs w:val="26"/>
              </w:rPr>
            </w:pPr>
            <w:r w:rsidRPr="00314BDF">
              <w:rPr>
                <w:b/>
                <w:bCs/>
                <w:noProof/>
                <w:sz w:val="26"/>
                <w:szCs w:val="26"/>
              </w:rPr>
              <mc:AlternateContent>
                <mc:Choice Requires="wps">
                  <w:drawing>
                    <wp:anchor distT="0" distB="0" distL="114300" distR="114300" simplePos="0" relativeHeight="251659264" behindDoc="0" locked="0" layoutInCell="1" allowOverlap="1" wp14:anchorId="03AF11FA" wp14:editId="6E516707">
                      <wp:simplePos x="0" y="0"/>
                      <wp:positionH relativeFrom="column">
                        <wp:posOffset>687070</wp:posOffset>
                      </wp:positionH>
                      <wp:positionV relativeFrom="paragraph">
                        <wp:posOffset>238760</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708D2B"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" strokecolor="black [3213]"/>
                  </w:pict>
                </mc:Fallback>
              </mc:AlternateContent>
            </w:r>
            <w:r w:rsidRPr="00314BDF">
              <w:rPr>
                <w:b/>
                <w:bCs/>
                <w:sz w:val="26"/>
                <w:szCs w:val="26"/>
              </w:rPr>
              <w:t>BỘ NÔNG NGHIỆP</w:t>
            </w:r>
            <w:r>
              <w:rPr>
                <w:b/>
                <w:bCs/>
                <w:sz w:val="26"/>
                <w:szCs w:val="26"/>
              </w:rPr>
              <w:t xml:space="preserve"> </w:t>
            </w:r>
            <w:r w:rsidRPr="00314BDF">
              <w:rPr>
                <w:b/>
                <w:bCs/>
                <w:sz w:val="26"/>
                <w:szCs w:val="26"/>
              </w:rPr>
              <w:t xml:space="preserve">VÀ </w:t>
            </w:r>
            <w:r>
              <w:rPr>
                <w:b/>
                <w:bCs/>
                <w:sz w:val="26"/>
                <w:szCs w:val="26"/>
              </w:rPr>
              <w:t>MÔI TRƯỜNG</w:t>
            </w:r>
          </w:p>
        </w:tc>
        <w:tc>
          <w:tcPr>
            <w:tcW w:w="5812" w:type="dxa"/>
            <w:vAlign w:val="center"/>
            <w:hideMark/>
          </w:tcPr>
          <w:p w14:paraId="1D1E6157" w14:textId="77777777" w:rsidR="00DA3B24" w:rsidRPr="00314BDF" w:rsidRDefault="00DA3B24" w:rsidP="004F4EEA">
            <w:pPr>
              <w:jc w:val="center"/>
              <w:rPr>
                <w:b/>
                <w:bCs/>
              </w:rPr>
            </w:pPr>
            <w:r w:rsidRPr="00314BDF">
              <w:rPr>
                <w:b/>
                <w:bCs/>
                <w:sz w:val="26"/>
                <w:szCs w:val="26"/>
              </w:rPr>
              <w:t>CỘNG HOÀ XÃ HỘI CHỦ NGHĨA VIỆT NAM</w:t>
            </w:r>
          </w:p>
          <w:p w14:paraId="3188F97C" w14:textId="77777777" w:rsidR="00DA3B24" w:rsidRPr="00314BDF" w:rsidRDefault="00DA3B24" w:rsidP="004F4EEA">
            <w:pPr>
              <w:jc w:val="center"/>
              <w:rPr>
                <w:b/>
                <w:bCs/>
                <w:sz w:val="28"/>
                <w:szCs w:val="28"/>
              </w:rPr>
            </w:pPr>
            <w:r w:rsidRPr="00314BDF">
              <w:rPr>
                <w:b/>
                <w:bCs/>
                <w:sz w:val="28"/>
                <w:szCs w:val="28"/>
              </w:rPr>
              <w:t>Độc lập - Tự do - Hạnh phúc</w:t>
            </w:r>
          </w:p>
          <w:p w14:paraId="6ED7CA55" w14:textId="77777777" w:rsidR="00DA3B24" w:rsidRPr="003B1AF6" w:rsidRDefault="00DA3B24" w:rsidP="004F4EEA">
            <w:pPr>
              <w:jc w:val="center"/>
              <w:rPr>
                <w:b/>
                <w:bCs/>
                <w:sz w:val="28"/>
                <w:szCs w:val="28"/>
              </w:rPr>
            </w:pPr>
            <w:r w:rsidRPr="00314BDF">
              <w:rPr>
                <w:b/>
                <w:bCs/>
                <w:noProof/>
                <w:sz w:val="28"/>
                <w:szCs w:val="28"/>
              </w:rPr>
              <mc:AlternateContent>
                <mc:Choice Requires="wps">
                  <w:drawing>
                    <wp:anchor distT="0" distB="0" distL="114300" distR="114300" simplePos="0" relativeHeight="251660288" behindDoc="0" locked="0" layoutInCell="1" allowOverlap="1" wp14:anchorId="43EA751F" wp14:editId="149C1097">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F85799"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" strokecolor="black [3213]"/>
                  </w:pict>
                </mc:Fallback>
              </mc:AlternateContent>
            </w:r>
          </w:p>
        </w:tc>
      </w:tr>
      <w:tr w:rsidR="00DA3B24" w:rsidRPr="00314BDF" w14:paraId="4B2D3916" w14:textId="77777777" w:rsidTr="00DA3B24">
        <w:trPr>
          <w:trHeight w:val="524"/>
        </w:trPr>
        <w:tc>
          <w:tcPr>
            <w:tcW w:w="4820" w:type="dxa"/>
            <w:vAlign w:val="center"/>
          </w:tcPr>
          <w:p w14:paraId="52270476" w14:textId="77777777" w:rsidR="00DA3B24" w:rsidRPr="00314BDF" w:rsidRDefault="00DA3B24" w:rsidP="00DA3B24">
            <w:pPr>
              <w:jc w:val="center"/>
              <w:rPr>
                <w:b/>
                <w:bCs/>
                <w:sz w:val="26"/>
                <w:szCs w:val="26"/>
              </w:rPr>
            </w:pPr>
            <w:r w:rsidRPr="00032C92">
              <w:rPr>
                <w:sz w:val="26"/>
                <w:szCs w:val="26"/>
              </w:rPr>
              <w:t>Số:.../BC-</w:t>
            </w:r>
            <w:r>
              <w:rPr>
                <w:sz w:val="26"/>
                <w:szCs w:val="26"/>
              </w:rPr>
              <w:t>BNNMT</w:t>
            </w:r>
          </w:p>
        </w:tc>
        <w:tc>
          <w:tcPr>
            <w:tcW w:w="5812" w:type="dxa"/>
            <w:vAlign w:val="center"/>
          </w:tcPr>
          <w:p w14:paraId="3DE311C3" w14:textId="77777777" w:rsidR="00DA3B24" w:rsidRPr="00314BDF" w:rsidRDefault="00DA3B24" w:rsidP="004F4EEA">
            <w:pPr>
              <w:jc w:val="center"/>
              <w:rPr>
                <w:b/>
                <w:bCs/>
                <w:sz w:val="26"/>
                <w:szCs w:val="26"/>
              </w:rPr>
            </w:pPr>
            <w:r w:rsidRPr="00314BDF">
              <w:rPr>
                <w:i/>
                <w:iCs/>
                <w:sz w:val="28"/>
                <w:szCs w:val="28"/>
              </w:rPr>
              <w:t>Hà Nội, ngày        tháng      năm 202</w:t>
            </w:r>
            <w:r>
              <w:rPr>
                <w:i/>
                <w:iCs/>
                <w:sz w:val="28"/>
                <w:szCs w:val="28"/>
              </w:rPr>
              <w:t>5</w:t>
            </w:r>
          </w:p>
        </w:tc>
      </w:tr>
    </w:tbl>
    <w:p w14:paraId="20F3D344" w14:textId="77777777" w:rsidR="00455055" w:rsidRPr="00032C92" w:rsidRDefault="00455055" w:rsidP="00455055">
      <w:pPr>
        <w:tabs>
          <w:tab w:val="right" w:leader="dot" w:pos="8640"/>
        </w:tabs>
        <w:jc w:val="center"/>
        <w:rPr>
          <w:b/>
          <w:sz w:val="16"/>
          <w:szCs w:val="28"/>
        </w:rPr>
      </w:pPr>
    </w:p>
    <w:p w14:paraId="44FC9C1D" w14:textId="77777777" w:rsidR="00455055" w:rsidRPr="00032C92" w:rsidRDefault="00455055" w:rsidP="00455055">
      <w:pPr>
        <w:tabs>
          <w:tab w:val="right" w:leader="dot" w:pos="8640"/>
        </w:tabs>
        <w:jc w:val="center"/>
        <w:rPr>
          <w:b/>
          <w:sz w:val="28"/>
          <w:szCs w:val="28"/>
          <w:lang w:val="nl-NL"/>
        </w:rPr>
      </w:pPr>
      <w:r w:rsidRPr="00032C92">
        <w:rPr>
          <w:b/>
          <w:sz w:val="28"/>
          <w:szCs w:val="28"/>
          <w:lang w:val="nl-NL"/>
        </w:rPr>
        <w:t xml:space="preserve">BÁO CÁO </w:t>
      </w:r>
    </w:p>
    <w:p w14:paraId="29FDD828" w14:textId="6ACB214A" w:rsidR="00455055" w:rsidRPr="00032C92" w:rsidRDefault="007F5968" w:rsidP="00455055">
      <w:pPr>
        <w:jc w:val="center"/>
        <w:rPr>
          <w:b/>
          <w:sz w:val="28"/>
          <w:szCs w:val="28"/>
          <w:lang w:val="nl-NL"/>
        </w:rPr>
      </w:pPr>
      <w:r>
        <w:rPr>
          <w:b/>
          <w:noProof/>
          <w:sz w:val="28"/>
          <w:szCs w:val="28"/>
        </w:rPr>
        <mc:AlternateContent>
          <mc:Choice Requires="wps">
            <w:drawing>
              <wp:anchor distT="0" distB="0" distL="114300" distR="114300" simplePos="0" relativeHeight="251661312" behindDoc="0" locked="0" layoutInCell="1" allowOverlap="1" wp14:editId="0734263F">
                <wp:simplePos x="0" y="0"/>
                <wp:positionH relativeFrom="column">
                  <wp:posOffset>-468433</wp:posOffset>
                </wp:positionH>
                <wp:positionV relativeFrom="paragraph">
                  <wp:posOffset>234227</wp:posOffset>
                </wp:positionV>
                <wp:extent cx="1691640" cy="485578"/>
                <wp:effectExtent l="0" t="0" r="22860"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485578"/>
                        </a:xfrm>
                        <a:prstGeom prst="rect">
                          <a:avLst/>
                        </a:prstGeom>
                        <a:solidFill>
                          <a:srgbClr val="FFFFFF"/>
                        </a:solidFill>
                        <a:ln w="9525">
                          <a:solidFill>
                            <a:srgbClr val="000000"/>
                          </a:solidFill>
                          <a:miter lim="800000"/>
                          <a:headEnd/>
                          <a:tailEnd/>
                        </a:ln>
                      </wps:spPr>
                      <wps:txbx>
                        <w:txbxContent>
                          <w:p w14:paraId="7C01CEB8" w14:textId="77777777" w:rsidR="007F5968" w:rsidRDefault="007F5968" w:rsidP="00765A71">
                            <w:pPr>
                              <w:jc w:val="center"/>
                              <w:rPr>
                                <w:b/>
                              </w:rPr>
                            </w:pPr>
                            <w:r w:rsidRPr="00765A71">
                              <w:rPr>
                                <w:b/>
                              </w:rPr>
                              <w:t xml:space="preserve">DỰ THẢO </w:t>
                            </w:r>
                          </w:p>
                          <w:p w14:paraId="6C646226" w14:textId="77777777" w:rsidR="007F5968" w:rsidRDefault="007F5968" w:rsidP="00765A71">
                            <w:pPr>
                              <w:jc w:val="center"/>
                              <w:rPr>
                                <w:b/>
                              </w:rPr>
                            </w:pPr>
                            <w:r w:rsidRPr="00765A71">
                              <w:rPr>
                                <w:b/>
                              </w:rPr>
                              <w:t xml:space="preserve">Ngày </w:t>
                            </w:r>
                            <w:r>
                              <w:rPr>
                                <w:b/>
                              </w:rPr>
                              <w:t>12</w:t>
                            </w:r>
                            <w:r w:rsidRPr="00765A71">
                              <w:rPr>
                                <w:b/>
                              </w:rPr>
                              <w:t>/11/2025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36.9pt;margin-top:18.45pt;width:133.2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">
                <v:textbox>
                  <w:txbxContent>
                    <w:p w14:paraId="7C01CEB8" w14:textId="77777777" w:rsidR="007F5968" w:rsidRDefault="007F5968" w:rsidP="00765A71">
                      <w:pPr>
                        <w:jc w:val="center"/>
                        <w:rPr>
                          <w:b/>
                        </w:rPr>
                      </w:pPr>
                      <w:r w:rsidRPr="00765A71">
                        <w:rPr>
                          <w:b/>
                        </w:rPr>
                        <w:t xml:space="preserve">DỰ THẢO </w:t>
                      </w:r>
                    </w:p>
                    <w:p w14:paraId="6C646226" w14:textId="77777777" w:rsidR="007F5968" w:rsidRDefault="007F5968" w:rsidP="00765A71">
                      <w:pPr>
                        <w:jc w:val="center"/>
                        <w:rPr>
                          <w:b/>
                        </w:rPr>
                      </w:pPr>
                      <w:r w:rsidRPr="00765A71">
                        <w:rPr>
                          <w:b/>
                        </w:rPr>
                        <w:t xml:space="preserve">Ngày </w:t>
                      </w:r>
                      <w:r>
                        <w:rPr>
                          <w:b/>
                        </w:rPr>
                        <w:t>12</w:t>
                      </w:r>
                      <w:r w:rsidRPr="00765A71">
                        <w:rPr>
                          <w:b/>
                        </w:rPr>
                        <w:t>/11/2025</w:t>
                      </w:r>
                    </w:p>
                  </w:txbxContent>
                </v:textbox>
              </v:rect>
            </w:pict>
          </mc:Fallback>
        </mc:AlternateContent>
      </w:r>
      <w:r w:rsidR="00455055" w:rsidRPr="00032C92">
        <w:rPr>
          <w:b/>
          <w:sz w:val="28"/>
          <w:szCs w:val="28"/>
          <w:lang w:val="nl-NL"/>
        </w:rPr>
        <w:t>Tổng kết việc thi hành</w:t>
      </w:r>
      <w:r w:rsidR="00DA3B24">
        <w:rPr>
          <w:b/>
          <w:sz w:val="28"/>
          <w:szCs w:val="28"/>
          <w:lang w:val="nl-NL"/>
        </w:rPr>
        <w:t xml:space="preserve"> một số Nghị định trong lĩnh vực bảo tồn thiên nhiên và đa dạng sinh học</w:t>
      </w:r>
    </w:p>
    <w:p w14:paraId="0A5A4549" w14:textId="77777777" w:rsidR="00455055" w:rsidRPr="00032C92" w:rsidRDefault="00455055" w:rsidP="00142DE7">
      <w:pPr>
        <w:widowControl w:val="0"/>
        <w:tabs>
          <w:tab w:val="right" w:leader="dot" w:pos="8640"/>
        </w:tabs>
        <w:spacing w:before="480" w:after="120"/>
        <w:ind w:firstLine="567"/>
        <w:jc w:val="both"/>
        <w:rPr>
          <w:sz w:val="28"/>
          <w:szCs w:val="28"/>
          <w:lang w:val="nl-NL"/>
        </w:rPr>
      </w:pPr>
      <w:r w:rsidRPr="00032C92">
        <w:rPr>
          <w:sz w:val="28"/>
          <w:szCs w:val="28"/>
          <w:lang w:val="nl-NL"/>
        </w:rPr>
        <w:t>Thực hiện quy định của Luật Ban hành văn bản quy phạm pháp luật,</w:t>
      </w:r>
      <w:r w:rsidR="00DA3B24">
        <w:rPr>
          <w:sz w:val="28"/>
          <w:szCs w:val="28"/>
          <w:lang w:val="nl-NL"/>
        </w:rPr>
        <w:t xml:space="preserve"> Bộ Nông </w:t>
      </w:r>
      <w:bookmarkStart w:id="0" w:name="_GoBack"/>
      <w:bookmarkEnd w:id="0"/>
      <w:r w:rsidR="00DA3B24">
        <w:rPr>
          <w:sz w:val="28"/>
          <w:szCs w:val="28"/>
          <w:lang w:val="nl-NL"/>
        </w:rPr>
        <w:t xml:space="preserve">nghiệp và Môi trường </w:t>
      </w:r>
      <w:r w:rsidRPr="00032C92">
        <w:rPr>
          <w:sz w:val="28"/>
          <w:szCs w:val="28"/>
          <w:lang w:val="nl-NL"/>
        </w:rPr>
        <w:t>đã tiến hành tổng kết việc thi hành</w:t>
      </w:r>
      <w:r w:rsidR="00DA3B24">
        <w:rPr>
          <w:sz w:val="28"/>
          <w:szCs w:val="28"/>
          <w:lang w:val="nl-NL"/>
        </w:rPr>
        <w:t xml:space="preserve"> một số</w:t>
      </w:r>
      <w:r w:rsidR="006470F7">
        <w:rPr>
          <w:sz w:val="28"/>
          <w:szCs w:val="28"/>
          <w:lang w:val="nl-NL"/>
        </w:rPr>
        <w:t xml:space="preserve"> nghị định trong lĩnh vực bảo tồn thiên nhiên và đa dạng sinh học.</w:t>
      </w:r>
      <w:r w:rsidRPr="00032C92">
        <w:rPr>
          <w:sz w:val="28"/>
          <w:szCs w:val="28"/>
          <w:lang w:val="nl-NL"/>
        </w:rPr>
        <w:t xml:space="preserve"> Kết quả như sau:</w:t>
      </w:r>
    </w:p>
    <w:p w14:paraId="4420B153" w14:textId="1743A6D2" w:rsidR="006470F7" w:rsidRDefault="006470F7" w:rsidP="00142DE7">
      <w:pPr>
        <w:widowControl w:val="0"/>
        <w:tabs>
          <w:tab w:val="right" w:leader="dot" w:pos="8640"/>
        </w:tabs>
        <w:spacing w:before="120" w:after="120"/>
        <w:ind w:firstLine="567"/>
        <w:jc w:val="both"/>
        <w:rPr>
          <w:b/>
          <w:sz w:val="28"/>
          <w:szCs w:val="28"/>
          <w:lang w:val="nl-NL"/>
        </w:rPr>
      </w:pPr>
      <w:r w:rsidRPr="00FF7AF4">
        <w:rPr>
          <w:b/>
          <w:sz w:val="28"/>
          <w:szCs w:val="28"/>
          <w:lang w:val="nl-NL"/>
        </w:rPr>
        <w:t>A. Nghị định số 65/2010/NĐ-CP ngày 11 tháng 6 năm 2010 của Chính phủ quy định chi tiết và hướng dẫn thi hành một số điều của Luật Đa dạng sinh học (Nghị định số 65/2010/NĐ-CP)</w:t>
      </w:r>
      <w:r w:rsidR="00C0581E">
        <w:rPr>
          <w:b/>
          <w:sz w:val="28"/>
          <w:szCs w:val="28"/>
          <w:lang w:val="nl-NL"/>
        </w:rPr>
        <w:t xml:space="preserve"> </w:t>
      </w:r>
    </w:p>
    <w:p w14:paraId="3A5D3A4C" w14:textId="77777777" w:rsidR="0007729A" w:rsidRDefault="0007729A" w:rsidP="00142DE7">
      <w:pPr>
        <w:widowControl w:val="0"/>
        <w:tabs>
          <w:tab w:val="right" w:leader="dot" w:pos="8640"/>
        </w:tabs>
        <w:spacing w:before="120" w:after="120"/>
        <w:ind w:firstLine="567"/>
        <w:jc w:val="both"/>
        <w:rPr>
          <w:b/>
          <w:sz w:val="28"/>
          <w:szCs w:val="28"/>
          <w:lang w:val="nl-NL"/>
        </w:rPr>
      </w:pPr>
      <w:r w:rsidRPr="00032C92">
        <w:rPr>
          <w:b/>
          <w:sz w:val="28"/>
          <w:szCs w:val="28"/>
          <w:lang w:val="nl-NL"/>
        </w:rPr>
        <w:t xml:space="preserve">I. Bối cảnh thực hiện tổng kết </w:t>
      </w:r>
    </w:p>
    <w:p w14:paraId="259236A6" w14:textId="77777777" w:rsidR="0007729A" w:rsidRDefault="0007729A" w:rsidP="00142DE7">
      <w:pPr>
        <w:widowControl w:val="0"/>
        <w:tabs>
          <w:tab w:val="right" w:leader="dot" w:pos="8640"/>
        </w:tabs>
        <w:spacing w:before="120" w:after="120"/>
        <w:ind w:firstLine="567"/>
        <w:jc w:val="both"/>
        <w:rPr>
          <w:bCs/>
          <w:sz w:val="28"/>
          <w:szCs w:val="28"/>
          <w:lang w:val="nl-NL"/>
        </w:rPr>
      </w:pPr>
      <w:r>
        <w:rPr>
          <w:bCs/>
          <w:sz w:val="28"/>
          <w:szCs w:val="28"/>
          <w:lang w:val="nl-NL"/>
        </w:rPr>
        <w:t>Việc sửa đổi một số điều của Nghị định số 65/2010/NĐ-CP liên quan đến khu bảo tồn được thực hiện trong bối cảnh triển khai quy định về phân quyền, phân cấp; thay đổi chức năng, nhiệm vụ của các Bộ, ngành; tình hình thực tế về triển khai các quy định pháp luật về khu bảo tồn thiên nhiên thời gian qua.</w:t>
      </w:r>
    </w:p>
    <w:p w14:paraId="75474B41" w14:textId="77777777" w:rsidR="0007729A" w:rsidRPr="00F1313F" w:rsidRDefault="0007729A" w:rsidP="00142DE7">
      <w:pPr>
        <w:widowControl w:val="0"/>
        <w:tabs>
          <w:tab w:val="right" w:leader="dot" w:pos="8640"/>
        </w:tabs>
        <w:spacing w:before="120" w:after="120"/>
        <w:ind w:firstLine="567"/>
        <w:jc w:val="both"/>
        <w:rPr>
          <w:bCs/>
          <w:sz w:val="28"/>
          <w:szCs w:val="28"/>
          <w:lang w:val="nl-NL"/>
        </w:rPr>
      </w:pPr>
      <w:r>
        <w:rPr>
          <w:bCs/>
          <w:sz w:val="28"/>
          <w:szCs w:val="28"/>
          <w:lang w:val="nl-NL"/>
        </w:rPr>
        <w:t>Quá trình thực hiện tổng kết được kế thừa từ việc triển khai, đánh giá Luật Đa dạng sinh học và các văn bản hướng dẫn; xây dựng quy hoạch bảo tồn đa dạng sinh học quốc gia thời kỳ 2021-2030, tầm nhìn đến năm 2050.</w:t>
      </w:r>
    </w:p>
    <w:p w14:paraId="4B1EEB5B" w14:textId="77777777" w:rsidR="0007729A" w:rsidRDefault="0007729A" w:rsidP="00142DE7">
      <w:pPr>
        <w:widowControl w:val="0"/>
        <w:tabs>
          <w:tab w:val="right" w:leader="dot" w:pos="8640"/>
        </w:tabs>
        <w:spacing w:before="120" w:after="120"/>
        <w:ind w:firstLine="567"/>
        <w:jc w:val="both"/>
        <w:rPr>
          <w:b/>
          <w:sz w:val="28"/>
          <w:szCs w:val="28"/>
          <w:lang w:val="nl-NL"/>
        </w:rPr>
      </w:pPr>
      <w:r w:rsidRPr="00032C92">
        <w:rPr>
          <w:b/>
          <w:sz w:val="28"/>
          <w:szCs w:val="28"/>
          <w:lang w:val="nl-NL"/>
        </w:rPr>
        <w:t>II. Kết quả thực hiện</w:t>
      </w:r>
    </w:p>
    <w:p w14:paraId="7C37EDE1" w14:textId="77777777" w:rsidR="0007729A" w:rsidRPr="00032C92" w:rsidRDefault="0007729A" w:rsidP="00142DE7">
      <w:pPr>
        <w:widowControl w:val="0"/>
        <w:tabs>
          <w:tab w:val="right" w:leader="dot" w:pos="8640"/>
        </w:tabs>
        <w:spacing w:before="120" w:after="120"/>
        <w:ind w:firstLine="567"/>
        <w:jc w:val="both"/>
        <w:rPr>
          <w:b/>
          <w:sz w:val="28"/>
          <w:szCs w:val="28"/>
          <w:lang w:val="nl-NL"/>
        </w:rPr>
      </w:pPr>
      <w:r w:rsidRPr="00032C92">
        <w:rPr>
          <w:b/>
          <w:sz w:val="28"/>
          <w:szCs w:val="28"/>
          <w:lang w:val="nl-NL"/>
        </w:rPr>
        <w:t>1. Công tác chỉ đạo, triển khai và tổ chức thi hành văn bản quy phạm pháp luật</w:t>
      </w:r>
    </w:p>
    <w:p w14:paraId="08ADB931" w14:textId="77777777" w:rsidR="0007729A" w:rsidRDefault="0007729A" w:rsidP="00142DE7">
      <w:pPr>
        <w:widowControl w:val="0"/>
        <w:tabs>
          <w:tab w:val="right" w:leader="dot" w:pos="8640"/>
        </w:tabs>
        <w:spacing w:before="120" w:after="120"/>
        <w:ind w:firstLine="567"/>
        <w:jc w:val="both"/>
        <w:rPr>
          <w:b/>
          <w:sz w:val="28"/>
          <w:szCs w:val="28"/>
          <w:lang w:val="nl-NL"/>
        </w:rPr>
      </w:pPr>
      <w:r w:rsidRPr="00032C92">
        <w:rPr>
          <w:b/>
          <w:sz w:val="28"/>
          <w:szCs w:val="28"/>
          <w:lang w:val="nl-NL"/>
        </w:rPr>
        <w:t>2. Kết quả thi hành văn bản quy phạm pháp luật, đánh giá ưu điểm, bất cập, hạn chế của văn bản quy phạm pháp luật</w:t>
      </w:r>
    </w:p>
    <w:p w14:paraId="0BA6485F" w14:textId="77777777" w:rsidR="0007729A" w:rsidRPr="006F1665" w:rsidRDefault="0007729A" w:rsidP="00142DE7">
      <w:pPr>
        <w:widowControl w:val="0"/>
        <w:tabs>
          <w:tab w:val="right" w:leader="dot" w:pos="8640"/>
        </w:tabs>
        <w:spacing w:before="120" w:after="120"/>
        <w:ind w:firstLine="567"/>
        <w:jc w:val="both"/>
        <w:rPr>
          <w:b/>
          <w:i/>
          <w:iCs/>
          <w:sz w:val="28"/>
          <w:szCs w:val="28"/>
          <w:lang w:val="nl-NL"/>
        </w:rPr>
      </w:pPr>
      <w:r w:rsidRPr="006F1665">
        <w:rPr>
          <w:b/>
          <w:i/>
          <w:iCs/>
          <w:sz w:val="28"/>
          <w:szCs w:val="28"/>
          <w:lang w:val="nl-NL"/>
        </w:rPr>
        <w:t>2.1. Hiện trạng các khu bảo tồn thiên nhiên trên cả nước</w:t>
      </w:r>
    </w:p>
    <w:p w14:paraId="05332780" w14:textId="77777777" w:rsidR="0007729A" w:rsidRPr="0017124E" w:rsidRDefault="0007729A" w:rsidP="00142DE7">
      <w:pPr>
        <w:widowControl w:val="0"/>
        <w:shd w:val="clear" w:color="auto" w:fill="FFFFFF"/>
        <w:spacing w:before="60" w:after="60"/>
        <w:ind w:firstLine="567"/>
        <w:jc w:val="both"/>
        <w:rPr>
          <w:color w:val="000000" w:themeColor="text1"/>
          <w:spacing w:val="-4"/>
          <w:sz w:val="28"/>
          <w:szCs w:val="28"/>
        </w:rPr>
      </w:pPr>
      <w:r w:rsidRPr="0017124E">
        <w:rPr>
          <w:color w:val="000000" w:themeColor="text1"/>
          <w:spacing w:val="-4"/>
          <w:sz w:val="28"/>
          <w:szCs w:val="28"/>
        </w:rPr>
        <w:t>Theo Quy hoạch bảo tồn đa dạng sinh học quốc gia thời kỳ 2021-2030, tầm nhìn đến năm 2050 (Quyết định số 1352/QĐ-TTg ngày 07/11/2024 của Thủ tướng Chính phủ) cả nước có 178 khu bảo tồn được chuyển tiếp (bao gồm cả chuyển hạng, mở rộng diện tích). Nghĩa là hiện trạng đến nay có 178 khu bảo tồn thiên nhiên đã được thành lập bao gồm 162 KBT trên đất liền, 06 KBT ven biển và 10 KBT biển, với tổng diện tích là 2.662.644,67ha, gồm 34 vườn quốc gia (VQG); 59 khu dự trữ thiên nhiên (KDTTN); 23 khu bảo tồn loài và sinh cảnh (KBTLSC); và 62 khu bảo vệ cảnh quan (BVCQ). Trong đó tổng diện tích các KBT thuộc vùng biển, ven biển là 325.789,91ha, tổng diện tích các KBT phần đất liền là 2.336.854,76ha.</w:t>
      </w:r>
    </w:p>
    <w:p w14:paraId="2354381B" w14:textId="77777777" w:rsidR="00142DE7" w:rsidRDefault="00142DE7" w:rsidP="00142DE7">
      <w:pPr>
        <w:widowControl w:val="0"/>
        <w:spacing w:after="120"/>
        <w:ind w:firstLine="720"/>
        <w:jc w:val="center"/>
        <w:rPr>
          <w:b/>
          <w:bCs/>
          <w:color w:val="000000" w:themeColor="text1"/>
          <w:spacing w:val="-4"/>
          <w:sz w:val="28"/>
          <w:szCs w:val="28"/>
        </w:rPr>
      </w:pPr>
    </w:p>
    <w:p w14:paraId="167F1BD0" w14:textId="77777777" w:rsidR="0007729A" w:rsidRDefault="0007729A" w:rsidP="00142DE7">
      <w:pPr>
        <w:widowControl w:val="0"/>
        <w:spacing w:after="120"/>
        <w:ind w:firstLine="720"/>
        <w:jc w:val="center"/>
        <w:rPr>
          <w:b/>
          <w:bCs/>
          <w:color w:val="000000" w:themeColor="text1"/>
          <w:spacing w:val="-4"/>
          <w:sz w:val="28"/>
          <w:szCs w:val="28"/>
        </w:rPr>
      </w:pPr>
      <w:r w:rsidRPr="0017124E">
        <w:rPr>
          <w:b/>
          <w:bCs/>
          <w:color w:val="000000" w:themeColor="text1"/>
          <w:spacing w:val="-4"/>
          <w:sz w:val="28"/>
          <w:szCs w:val="28"/>
        </w:rPr>
        <w:lastRenderedPageBreak/>
        <w:t xml:space="preserve">Bảng </w:t>
      </w:r>
      <w:r>
        <w:rPr>
          <w:b/>
          <w:bCs/>
          <w:color w:val="000000" w:themeColor="text1"/>
          <w:spacing w:val="-4"/>
          <w:sz w:val="28"/>
          <w:szCs w:val="28"/>
        </w:rPr>
        <w:t>1</w:t>
      </w:r>
      <w:r w:rsidRPr="0017124E">
        <w:rPr>
          <w:b/>
          <w:bCs/>
          <w:color w:val="000000" w:themeColor="text1"/>
          <w:spacing w:val="-4"/>
          <w:sz w:val="28"/>
          <w:szCs w:val="28"/>
        </w:rPr>
        <w:t>: Hiện trạng hệ thống khu bảo tồn thiên nhiên hiện có</w:t>
      </w:r>
    </w:p>
    <w:p w14:paraId="5658F383" w14:textId="77777777" w:rsidR="00142DE7" w:rsidRPr="0017124E" w:rsidRDefault="00142DE7" w:rsidP="00142DE7">
      <w:pPr>
        <w:widowControl w:val="0"/>
        <w:spacing w:after="120"/>
        <w:ind w:firstLine="720"/>
        <w:jc w:val="center"/>
        <w:rPr>
          <w:b/>
          <w:bCs/>
          <w:color w:val="000000" w:themeColor="text1"/>
          <w:spacing w:val="-4"/>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1384"/>
        <w:gridCol w:w="1384"/>
        <w:gridCol w:w="1291"/>
        <w:gridCol w:w="1728"/>
      </w:tblGrid>
      <w:tr w:rsidR="0007729A" w:rsidRPr="0017124E" w14:paraId="40B7EB1D" w14:textId="77777777" w:rsidTr="00D94BBF">
        <w:trPr>
          <w:trHeight w:val="409"/>
          <w:jc w:val="center"/>
        </w:trPr>
        <w:tc>
          <w:tcPr>
            <w:tcW w:w="1885" w:type="pct"/>
            <w:tcBorders>
              <w:top w:val="single" w:sz="4" w:space="0" w:color="auto"/>
              <w:left w:val="single" w:sz="4" w:space="0" w:color="auto"/>
              <w:bottom w:val="single" w:sz="4" w:space="0" w:color="auto"/>
              <w:right w:val="single" w:sz="4" w:space="0" w:color="auto"/>
            </w:tcBorders>
            <w:vAlign w:val="center"/>
            <w:hideMark/>
          </w:tcPr>
          <w:p w14:paraId="255ACAE3" w14:textId="77777777" w:rsidR="0007729A" w:rsidRPr="0017124E" w:rsidRDefault="0007729A" w:rsidP="00142DE7">
            <w:pPr>
              <w:widowControl w:val="0"/>
              <w:tabs>
                <w:tab w:val="left" w:pos="1710"/>
              </w:tabs>
              <w:jc w:val="center"/>
              <w:rPr>
                <w:b/>
                <w:bCs/>
                <w:color w:val="000000" w:themeColor="text1"/>
                <w:sz w:val="28"/>
                <w:szCs w:val="28"/>
                <w:lang w:val="nl-NL"/>
              </w:rPr>
            </w:pPr>
            <w:r w:rsidRPr="0017124E">
              <w:rPr>
                <w:b/>
                <w:bCs/>
                <w:color w:val="000000" w:themeColor="text1"/>
                <w:sz w:val="28"/>
                <w:szCs w:val="28"/>
                <w:lang w:val="nl-NL"/>
              </w:rPr>
              <w:t>Loại KBT</w:t>
            </w:r>
          </w:p>
        </w:tc>
        <w:tc>
          <w:tcPr>
            <w:tcW w:w="745" w:type="pct"/>
            <w:tcBorders>
              <w:top w:val="single" w:sz="4" w:space="0" w:color="auto"/>
              <w:left w:val="single" w:sz="4" w:space="0" w:color="auto"/>
              <w:bottom w:val="single" w:sz="4" w:space="0" w:color="auto"/>
              <w:right w:val="single" w:sz="4" w:space="0" w:color="auto"/>
            </w:tcBorders>
            <w:vAlign w:val="center"/>
            <w:hideMark/>
          </w:tcPr>
          <w:p w14:paraId="27263584" w14:textId="77777777" w:rsidR="0007729A" w:rsidRPr="0017124E" w:rsidRDefault="0007729A" w:rsidP="00142DE7">
            <w:pPr>
              <w:widowControl w:val="0"/>
              <w:tabs>
                <w:tab w:val="left" w:pos="1710"/>
              </w:tabs>
              <w:jc w:val="center"/>
              <w:rPr>
                <w:b/>
                <w:bCs/>
                <w:color w:val="000000" w:themeColor="text1"/>
                <w:sz w:val="28"/>
                <w:szCs w:val="28"/>
                <w:lang w:val="nl-NL"/>
              </w:rPr>
            </w:pPr>
            <w:r w:rsidRPr="0017124E">
              <w:rPr>
                <w:b/>
                <w:bCs/>
                <w:color w:val="000000" w:themeColor="text1"/>
                <w:sz w:val="28"/>
                <w:szCs w:val="28"/>
                <w:lang w:val="nl-NL"/>
              </w:rPr>
              <w:t>Số lượng</w:t>
            </w:r>
          </w:p>
        </w:tc>
        <w:tc>
          <w:tcPr>
            <w:tcW w:w="745" w:type="pct"/>
            <w:tcBorders>
              <w:top w:val="single" w:sz="4" w:space="0" w:color="auto"/>
              <w:left w:val="single" w:sz="4" w:space="0" w:color="auto"/>
              <w:bottom w:val="single" w:sz="4" w:space="0" w:color="auto"/>
              <w:right w:val="single" w:sz="4" w:space="0" w:color="auto"/>
            </w:tcBorders>
            <w:vAlign w:val="center"/>
          </w:tcPr>
          <w:p w14:paraId="7FDFD4A1" w14:textId="77777777" w:rsidR="0007729A" w:rsidRPr="0017124E" w:rsidRDefault="0007729A" w:rsidP="00142DE7">
            <w:pPr>
              <w:widowControl w:val="0"/>
              <w:tabs>
                <w:tab w:val="left" w:pos="1710"/>
              </w:tabs>
              <w:jc w:val="center"/>
              <w:rPr>
                <w:b/>
                <w:bCs/>
                <w:color w:val="000000" w:themeColor="text1"/>
                <w:sz w:val="28"/>
                <w:szCs w:val="28"/>
                <w:lang w:val="nl-NL"/>
              </w:rPr>
            </w:pPr>
            <w:r w:rsidRPr="0017124E">
              <w:rPr>
                <w:b/>
                <w:bCs/>
                <w:color w:val="000000" w:themeColor="text1"/>
                <w:sz w:val="28"/>
                <w:szCs w:val="28"/>
                <w:lang w:val="nl-NL"/>
              </w:rPr>
              <w:t>Trên đất liền</w:t>
            </w:r>
          </w:p>
        </w:tc>
        <w:tc>
          <w:tcPr>
            <w:tcW w:w="695" w:type="pct"/>
            <w:tcBorders>
              <w:top w:val="single" w:sz="4" w:space="0" w:color="auto"/>
              <w:left w:val="single" w:sz="4" w:space="0" w:color="auto"/>
              <w:bottom w:val="single" w:sz="4" w:space="0" w:color="auto"/>
              <w:right w:val="single" w:sz="4" w:space="0" w:color="auto"/>
            </w:tcBorders>
            <w:vAlign w:val="center"/>
          </w:tcPr>
          <w:p w14:paraId="48ED0FDC" w14:textId="77777777" w:rsidR="0007729A" w:rsidRPr="0017124E" w:rsidRDefault="0007729A" w:rsidP="00142DE7">
            <w:pPr>
              <w:widowControl w:val="0"/>
              <w:tabs>
                <w:tab w:val="left" w:pos="1710"/>
              </w:tabs>
              <w:jc w:val="center"/>
              <w:rPr>
                <w:b/>
                <w:bCs/>
                <w:color w:val="000000" w:themeColor="text1"/>
                <w:sz w:val="28"/>
                <w:szCs w:val="28"/>
                <w:lang w:val="nl-NL"/>
              </w:rPr>
            </w:pPr>
            <w:r w:rsidRPr="0017124E">
              <w:rPr>
                <w:b/>
                <w:bCs/>
                <w:color w:val="000000" w:themeColor="text1"/>
                <w:sz w:val="28"/>
                <w:szCs w:val="28"/>
                <w:lang w:val="nl-NL"/>
              </w:rPr>
              <w:t>KBT ven biển</w:t>
            </w:r>
          </w:p>
        </w:tc>
        <w:tc>
          <w:tcPr>
            <w:tcW w:w="930" w:type="pct"/>
            <w:tcBorders>
              <w:top w:val="single" w:sz="4" w:space="0" w:color="auto"/>
              <w:left w:val="single" w:sz="4" w:space="0" w:color="auto"/>
              <w:bottom w:val="single" w:sz="4" w:space="0" w:color="auto"/>
              <w:right w:val="single" w:sz="4" w:space="0" w:color="auto"/>
            </w:tcBorders>
            <w:vAlign w:val="center"/>
            <w:hideMark/>
          </w:tcPr>
          <w:p w14:paraId="49865000" w14:textId="77777777" w:rsidR="0007729A" w:rsidRPr="0017124E" w:rsidRDefault="0007729A" w:rsidP="00142DE7">
            <w:pPr>
              <w:widowControl w:val="0"/>
              <w:tabs>
                <w:tab w:val="left" w:pos="1710"/>
              </w:tabs>
              <w:jc w:val="center"/>
              <w:rPr>
                <w:b/>
                <w:bCs/>
                <w:color w:val="000000" w:themeColor="text1"/>
                <w:sz w:val="28"/>
                <w:szCs w:val="28"/>
                <w:lang w:val="nl-NL"/>
              </w:rPr>
            </w:pPr>
            <w:r w:rsidRPr="0017124E">
              <w:rPr>
                <w:b/>
                <w:bCs/>
                <w:color w:val="000000" w:themeColor="text1"/>
                <w:sz w:val="28"/>
                <w:szCs w:val="28"/>
                <w:lang w:val="nl-NL"/>
              </w:rPr>
              <w:t>Tổng diện tích (ha)</w:t>
            </w:r>
          </w:p>
        </w:tc>
      </w:tr>
      <w:tr w:rsidR="0007729A" w:rsidRPr="0017124E" w14:paraId="5721BAC2" w14:textId="77777777" w:rsidTr="00D94BBF">
        <w:trPr>
          <w:trHeight w:val="205"/>
          <w:jc w:val="center"/>
        </w:trPr>
        <w:tc>
          <w:tcPr>
            <w:tcW w:w="1885" w:type="pct"/>
            <w:tcBorders>
              <w:top w:val="single" w:sz="4" w:space="0" w:color="auto"/>
              <w:left w:val="single" w:sz="4" w:space="0" w:color="auto"/>
              <w:bottom w:val="single" w:sz="4" w:space="0" w:color="auto"/>
              <w:right w:val="single" w:sz="4" w:space="0" w:color="auto"/>
            </w:tcBorders>
            <w:vAlign w:val="center"/>
            <w:hideMark/>
          </w:tcPr>
          <w:p w14:paraId="6AC38C94" w14:textId="77777777" w:rsidR="0007729A" w:rsidRPr="0017124E" w:rsidRDefault="0007729A" w:rsidP="00142DE7">
            <w:pPr>
              <w:widowControl w:val="0"/>
              <w:tabs>
                <w:tab w:val="left" w:pos="1710"/>
              </w:tabs>
              <w:jc w:val="center"/>
              <w:rPr>
                <w:color w:val="000000" w:themeColor="text1"/>
                <w:sz w:val="28"/>
                <w:szCs w:val="28"/>
                <w:lang w:val="nl-NL"/>
              </w:rPr>
            </w:pPr>
            <w:r w:rsidRPr="0017124E">
              <w:rPr>
                <w:color w:val="000000" w:themeColor="text1"/>
                <w:sz w:val="28"/>
                <w:szCs w:val="28"/>
                <w:lang w:val="nl-NL"/>
              </w:rPr>
              <w:t xml:space="preserve">Vườn quốc </w:t>
            </w:r>
            <w:r w:rsidRPr="0017124E">
              <w:rPr>
                <w:bCs/>
                <w:color w:val="000000" w:themeColor="text1"/>
                <w:sz w:val="28"/>
                <w:szCs w:val="28"/>
                <w:lang w:val="nl-NL"/>
              </w:rPr>
              <w:t>gia</w:t>
            </w:r>
          </w:p>
        </w:tc>
        <w:tc>
          <w:tcPr>
            <w:tcW w:w="745" w:type="pct"/>
            <w:tcBorders>
              <w:top w:val="single" w:sz="4" w:space="0" w:color="auto"/>
              <w:left w:val="single" w:sz="4" w:space="0" w:color="auto"/>
              <w:bottom w:val="single" w:sz="4" w:space="0" w:color="auto"/>
              <w:right w:val="single" w:sz="4" w:space="0" w:color="auto"/>
            </w:tcBorders>
            <w:vAlign w:val="center"/>
            <w:hideMark/>
          </w:tcPr>
          <w:p w14:paraId="6AF4E9D2"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34</w:t>
            </w:r>
          </w:p>
        </w:tc>
        <w:tc>
          <w:tcPr>
            <w:tcW w:w="745" w:type="pct"/>
            <w:tcBorders>
              <w:top w:val="single" w:sz="4" w:space="0" w:color="auto"/>
              <w:left w:val="single" w:sz="4" w:space="0" w:color="auto"/>
              <w:bottom w:val="single" w:sz="4" w:space="0" w:color="auto"/>
              <w:right w:val="single" w:sz="4" w:space="0" w:color="auto"/>
            </w:tcBorders>
            <w:vAlign w:val="center"/>
          </w:tcPr>
          <w:p w14:paraId="50BB183F"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27</w:t>
            </w:r>
          </w:p>
        </w:tc>
        <w:tc>
          <w:tcPr>
            <w:tcW w:w="695" w:type="pct"/>
            <w:tcBorders>
              <w:top w:val="single" w:sz="4" w:space="0" w:color="auto"/>
              <w:left w:val="single" w:sz="4" w:space="0" w:color="auto"/>
              <w:bottom w:val="single" w:sz="4" w:space="0" w:color="auto"/>
              <w:right w:val="single" w:sz="4" w:space="0" w:color="auto"/>
            </w:tcBorders>
            <w:vAlign w:val="center"/>
          </w:tcPr>
          <w:p w14:paraId="349E0593"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03</w:t>
            </w:r>
          </w:p>
        </w:tc>
        <w:tc>
          <w:tcPr>
            <w:tcW w:w="930" w:type="pct"/>
            <w:tcBorders>
              <w:top w:val="single" w:sz="4" w:space="0" w:color="auto"/>
              <w:left w:val="single" w:sz="4" w:space="0" w:color="auto"/>
              <w:bottom w:val="single" w:sz="4" w:space="0" w:color="auto"/>
              <w:right w:val="single" w:sz="4" w:space="0" w:color="auto"/>
            </w:tcBorders>
            <w:vAlign w:val="center"/>
          </w:tcPr>
          <w:p w14:paraId="2D48A654"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1.272.660,89</w:t>
            </w:r>
          </w:p>
        </w:tc>
      </w:tr>
      <w:tr w:rsidR="0007729A" w:rsidRPr="0017124E" w14:paraId="6E2E6796" w14:textId="77777777" w:rsidTr="00D94BBF">
        <w:trPr>
          <w:trHeight w:val="359"/>
          <w:jc w:val="center"/>
        </w:trPr>
        <w:tc>
          <w:tcPr>
            <w:tcW w:w="1885" w:type="pct"/>
            <w:tcBorders>
              <w:top w:val="single" w:sz="4" w:space="0" w:color="auto"/>
              <w:left w:val="single" w:sz="4" w:space="0" w:color="auto"/>
              <w:bottom w:val="single" w:sz="4" w:space="0" w:color="auto"/>
              <w:right w:val="single" w:sz="4" w:space="0" w:color="auto"/>
            </w:tcBorders>
            <w:vAlign w:val="center"/>
          </w:tcPr>
          <w:p w14:paraId="440680F0" w14:textId="77777777" w:rsidR="0007729A" w:rsidRPr="0017124E" w:rsidRDefault="0007729A" w:rsidP="00142DE7">
            <w:pPr>
              <w:widowControl w:val="0"/>
              <w:tabs>
                <w:tab w:val="left" w:pos="1710"/>
              </w:tabs>
              <w:jc w:val="center"/>
              <w:rPr>
                <w:color w:val="000000" w:themeColor="text1"/>
                <w:sz w:val="28"/>
                <w:szCs w:val="28"/>
              </w:rPr>
            </w:pPr>
            <w:r w:rsidRPr="0017124E">
              <w:rPr>
                <w:color w:val="000000" w:themeColor="text1"/>
                <w:sz w:val="28"/>
                <w:szCs w:val="28"/>
              </w:rPr>
              <w:t xml:space="preserve">Khu dự trữ </w:t>
            </w:r>
            <w:r w:rsidRPr="0017124E">
              <w:rPr>
                <w:bCs/>
                <w:color w:val="000000" w:themeColor="text1"/>
                <w:sz w:val="28"/>
                <w:szCs w:val="28"/>
              </w:rPr>
              <w:t>thiên</w:t>
            </w:r>
            <w:r w:rsidRPr="0017124E">
              <w:rPr>
                <w:color w:val="000000" w:themeColor="text1"/>
                <w:sz w:val="28"/>
                <w:szCs w:val="28"/>
              </w:rPr>
              <w:t xml:space="preserve"> nhiên</w:t>
            </w:r>
          </w:p>
        </w:tc>
        <w:tc>
          <w:tcPr>
            <w:tcW w:w="745" w:type="pct"/>
            <w:tcBorders>
              <w:top w:val="single" w:sz="4" w:space="0" w:color="auto"/>
              <w:left w:val="single" w:sz="4" w:space="0" w:color="auto"/>
              <w:bottom w:val="single" w:sz="4" w:space="0" w:color="auto"/>
              <w:right w:val="single" w:sz="4" w:space="0" w:color="auto"/>
            </w:tcBorders>
            <w:vAlign w:val="center"/>
          </w:tcPr>
          <w:p w14:paraId="488D5692"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61</w:t>
            </w:r>
          </w:p>
        </w:tc>
        <w:tc>
          <w:tcPr>
            <w:tcW w:w="745" w:type="pct"/>
            <w:tcBorders>
              <w:top w:val="single" w:sz="4" w:space="0" w:color="auto"/>
              <w:left w:val="single" w:sz="4" w:space="0" w:color="auto"/>
              <w:bottom w:val="single" w:sz="4" w:space="0" w:color="auto"/>
              <w:right w:val="single" w:sz="4" w:space="0" w:color="auto"/>
            </w:tcBorders>
            <w:vAlign w:val="center"/>
          </w:tcPr>
          <w:p w14:paraId="713F01A4"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54</w:t>
            </w:r>
          </w:p>
        </w:tc>
        <w:tc>
          <w:tcPr>
            <w:tcW w:w="695" w:type="pct"/>
            <w:tcBorders>
              <w:top w:val="single" w:sz="4" w:space="0" w:color="auto"/>
              <w:left w:val="single" w:sz="4" w:space="0" w:color="auto"/>
              <w:bottom w:val="single" w:sz="4" w:space="0" w:color="auto"/>
              <w:right w:val="single" w:sz="4" w:space="0" w:color="auto"/>
            </w:tcBorders>
            <w:vAlign w:val="center"/>
          </w:tcPr>
          <w:p w14:paraId="192EF248"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03</w:t>
            </w:r>
          </w:p>
        </w:tc>
        <w:tc>
          <w:tcPr>
            <w:tcW w:w="930" w:type="pct"/>
            <w:tcBorders>
              <w:top w:val="single" w:sz="4" w:space="0" w:color="auto"/>
              <w:left w:val="single" w:sz="4" w:space="0" w:color="auto"/>
              <w:bottom w:val="single" w:sz="4" w:space="0" w:color="auto"/>
              <w:right w:val="single" w:sz="4" w:space="0" w:color="auto"/>
            </w:tcBorders>
            <w:vAlign w:val="center"/>
          </w:tcPr>
          <w:p w14:paraId="391177D1"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1.160.066,86</w:t>
            </w:r>
          </w:p>
        </w:tc>
      </w:tr>
      <w:tr w:rsidR="0007729A" w:rsidRPr="0017124E" w14:paraId="06336A75" w14:textId="77777777" w:rsidTr="00D94BBF">
        <w:trPr>
          <w:trHeight w:val="205"/>
          <w:jc w:val="center"/>
        </w:trPr>
        <w:tc>
          <w:tcPr>
            <w:tcW w:w="1885" w:type="pct"/>
            <w:tcBorders>
              <w:top w:val="single" w:sz="4" w:space="0" w:color="auto"/>
              <w:left w:val="single" w:sz="4" w:space="0" w:color="auto"/>
              <w:bottom w:val="single" w:sz="4" w:space="0" w:color="auto"/>
              <w:right w:val="single" w:sz="4" w:space="0" w:color="auto"/>
            </w:tcBorders>
            <w:vAlign w:val="center"/>
          </w:tcPr>
          <w:p w14:paraId="0548DD75" w14:textId="77777777" w:rsidR="0007729A" w:rsidRPr="0017124E" w:rsidRDefault="0007729A" w:rsidP="00142DE7">
            <w:pPr>
              <w:widowControl w:val="0"/>
              <w:tabs>
                <w:tab w:val="left" w:pos="1710"/>
              </w:tabs>
              <w:jc w:val="center"/>
              <w:rPr>
                <w:color w:val="000000" w:themeColor="text1"/>
                <w:sz w:val="28"/>
                <w:szCs w:val="28"/>
              </w:rPr>
            </w:pPr>
            <w:r w:rsidRPr="0017124E">
              <w:rPr>
                <w:color w:val="000000" w:themeColor="text1"/>
                <w:sz w:val="28"/>
                <w:szCs w:val="28"/>
              </w:rPr>
              <w:t xml:space="preserve">Khu bảo tồn </w:t>
            </w:r>
            <w:r w:rsidRPr="0017124E">
              <w:rPr>
                <w:bCs/>
                <w:color w:val="000000" w:themeColor="text1"/>
                <w:sz w:val="28"/>
                <w:szCs w:val="28"/>
              </w:rPr>
              <w:t>loài</w:t>
            </w:r>
            <w:r w:rsidRPr="0017124E">
              <w:rPr>
                <w:color w:val="000000" w:themeColor="text1"/>
                <w:sz w:val="28"/>
                <w:szCs w:val="28"/>
              </w:rPr>
              <w:t xml:space="preserve"> </w:t>
            </w:r>
            <w:r>
              <w:rPr>
                <w:color w:val="000000" w:themeColor="text1"/>
                <w:sz w:val="28"/>
                <w:szCs w:val="28"/>
              </w:rPr>
              <w:t>–</w:t>
            </w:r>
            <w:r w:rsidRPr="0017124E">
              <w:rPr>
                <w:color w:val="000000" w:themeColor="text1"/>
                <w:sz w:val="28"/>
                <w:szCs w:val="28"/>
              </w:rPr>
              <w:t xml:space="preserve"> sinh cảnh</w:t>
            </w:r>
          </w:p>
        </w:tc>
        <w:tc>
          <w:tcPr>
            <w:tcW w:w="745" w:type="pct"/>
            <w:tcBorders>
              <w:top w:val="single" w:sz="4" w:space="0" w:color="auto"/>
              <w:left w:val="single" w:sz="4" w:space="0" w:color="auto"/>
              <w:bottom w:val="single" w:sz="4" w:space="0" w:color="auto"/>
              <w:right w:val="single" w:sz="4" w:space="0" w:color="auto"/>
            </w:tcBorders>
            <w:vAlign w:val="center"/>
          </w:tcPr>
          <w:p w14:paraId="57647DA3"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21</w:t>
            </w:r>
          </w:p>
        </w:tc>
        <w:tc>
          <w:tcPr>
            <w:tcW w:w="745" w:type="pct"/>
            <w:tcBorders>
              <w:top w:val="single" w:sz="4" w:space="0" w:color="auto"/>
              <w:left w:val="single" w:sz="4" w:space="0" w:color="auto"/>
              <w:bottom w:val="single" w:sz="4" w:space="0" w:color="auto"/>
              <w:right w:val="single" w:sz="4" w:space="0" w:color="auto"/>
            </w:tcBorders>
            <w:vAlign w:val="center"/>
          </w:tcPr>
          <w:p w14:paraId="4534AF88" w14:textId="77777777" w:rsidR="0007729A" w:rsidRPr="0017124E" w:rsidRDefault="0007729A" w:rsidP="00142DE7">
            <w:pPr>
              <w:widowControl w:val="0"/>
              <w:tabs>
                <w:tab w:val="left" w:pos="1710"/>
              </w:tabs>
              <w:jc w:val="center"/>
              <w:rPr>
                <w:color w:val="000000" w:themeColor="text1"/>
                <w:sz w:val="28"/>
                <w:szCs w:val="28"/>
                <w:lang w:val="nl-NL"/>
              </w:rPr>
            </w:pPr>
            <w:r w:rsidRPr="0017124E">
              <w:rPr>
                <w:color w:val="000000" w:themeColor="text1"/>
                <w:sz w:val="28"/>
                <w:szCs w:val="28"/>
                <w:lang w:val="nl-NL"/>
              </w:rPr>
              <w:t>20</w:t>
            </w:r>
          </w:p>
        </w:tc>
        <w:tc>
          <w:tcPr>
            <w:tcW w:w="695" w:type="pct"/>
            <w:tcBorders>
              <w:top w:val="single" w:sz="4" w:space="0" w:color="auto"/>
              <w:left w:val="single" w:sz="4" w:space="0" w:color="auto"/>
              <w:bottom w:val="single" w:sz="4" w:space="0" w:color="auto"/>
              <w:right w:val="single" w:sz="4" w:space="0" w:color="auto"/>
            </w:tcBorders>
            <w:vAlign w:val="center"/>
          </w:tcPr>
          <w:p w14:paraId="113EBBAB" w14:textId="77777777" w:rsidR="0007729A" w:rsidRPr="0017124E" w:rsidRDefault="0007729A" w:rsidP="00142DE7">
            <w:pPr>
              <w:widowControl w:val="0"/>
              <w:tabs>
                <w:tab w:val="left" w:pos="1710"/>
              </w:tabs>
              <w:jc w:val="center"/>
              <w:rPr>
                <w:color w:val="000000" w:themeColor="text1"/>
                <w:sz w:val="28"/>
                <w:szCs w:val="28"/>
                <w:lang w:val="nl-NL"/>
              </w:rPr>
            </w:pPr>
            <w:r w:rsidRPr="0017124E">
              <w:rPr>
                <w:color w:val="000000" w:themeColor="text1"/>
                <w:sz w:val="28"/>
                <w:szCs w:val="28"/>
                <w:lang w:val="nl-NL"/>
              </w:rPr>
              <w:t>0</w:t>
            </w:r>
          </w:p>
        </w:tc>
        <w:tc>
          <w:tcPr>
            <w:tcW w:w="930" w:type="pct"/>
            <w:tcBorders>
              <w:top w:val="single" w:sz="4" w:space="0" w:color="auto"/>
              <w:left w:val="single" w:sz="4" w:space="0" w:color="auto"/>
              <w:bottom w:val="single" w:sz="4" w:space="0" w:color="auto"/>
              <w:right w:val="single" w:sz="4" w:space="0" w:color="auto"/>
            </w:tcBorders>
            <w:vAlign w:val="center"/>
          </w:tcPr>
          <w:p w14:paraId="2EB238A2" w14:textId="77777777" w:rsidR="0007729A" w:rsidRPr="0017124E" w:rsidRDefault="0007729A" w:rsidP="00142DE7">
            <w:pPr>
              <w:widowControl w:val="0"/>
              <w:tabs>
                <w:tab w:val="left" w:pos="1710"/>
              </w:tabs>
              <w:jc w:val="center"/>
              <w:rPr>
                <w:color w:val="000000" w:themeColor="text1"/>
                <w:sz w:val="28"/>
                <w:szCs w:val="28"/>
                <w:lang w:val="nl-NL"/>
              </w:rPr>
            </w:pPr>
            <w:r w:rsidRPr="0017124E">
              <w:rPr>
                <w:color w:val="000000" w:themeColor="text1"/>
                <w:sz w:val="28"/>
                <w:szCs w:val="28"/>
                <w:lang w:val="nl-NL"/>
              </w:rPr>
              <w:t>112.518,42</w:t>
            </w:r>
          </w:p>
        </w:tc>
      </w:tr>
      <w:tr w:rsidR="0007729A" w:rsidRPr="0017124E" w14:paraId="02CA1422" w14:textId="77777777" w:rsidTr="00D94BBF">
        <w:trPr>
          <w:trHeight w:val="192"/>
          <w:jc w:val="center"/>
        </w:trPr>
        <w:tc>
          <w:tcPr>
            <w:tcW w:w="1885" w:type="pct"/>
            <w:tcBorders>
              <w:top w:val="single" w:sz="4" w:space="0" w:color="auto"/>
              <w:left w:val="single" w:sz="4" w:space="0" w:color="auto"/>
              <w:bottom w:val="single" w:sz="4" w:space="0" w:color="auto"/>
              <w:right w:val="single" w:sz="4" w:space="0" w:color="auto"/>
            </w:tcBorders>
            <w:vAlign w:val="center"/>
            <w:hideMark/>
          </w:tcPr>
          <w:p w14:paraId="7D87C88B" w14:textId="77777777" w:rsidR="0007729A" w:rsidRPr="0017124E" w:rsidRDefault="0007729A" w:rsidP="00142DE7">
            <w:pPr>
              <w:widowControl w:val="0"/>
              <w:tabs>
                <w:tab w:val="left" w:pos="1710"/>
              </w:tabs>
              <w:jc w:val="center"/>
              <w:rPr>
                <w:color w:val="000000" w:themeColor="text1"/>
                <w:sz w:val="28"/>
                <w:szCs w:val="28"/>
              </w:rPr>
            </w:pPr>
            <w:r w:rsidRPr="0017124E">
              <w:rPr>
                <w:color w:val="000000" w:themeColor="text1"/>
                <w:sz w:val="28"/>
                <w:szCs w:val="28"/>
              </w:rPr>
              <w:t>Khu bảo vệ cảnh quan</w:t>
            </w:r>
          </w:p>
        </w:tc>
        <w:tc>
          <w:tcPr>
            <w:tcW w:w="745" w:type="pct"/>
            <w:tcBorders>
              <w:top w:val="single" w:sz="4" w:space="0" w:color="auto"/>
              <w:left w:val="single" w:sz="4" w:space="0" w:color="auto"/>
              <w:bottom w:val="single" w:sz="4" w:space="0" w:color="auto"/>
              <w:right w:val="single" w:sz="4" w:space="0" w:color="auto"/>
            </w:tcBorders>
            <w:vAlign w:val="center"/>
          </w:tcPr>
          <w:p w14:paraId="5D25659E" w14:textId="77777777" w:rsidR="0007729A" w:rsidRPr="0017124E" w:rsidRDefault="0007729A" w:rsidP="00142DE7">
            <w:pPr>
              <w:widowControl w:val="0"/>
              <w:tabs>
                <w:tab w:val="left" w:pos="1710"/>
              </w:tabs>
              <w:jc w:val="center"/>
              <w:rPr>
                <w:bCs/>
                <w:color w:val="000000" w:themeColor="text1"/>
                <w:sz w:val="28"/>
                <w:szCs w:val="28"/>
                <w:lang w:val="nl-NL"/>
              </w:rPr>
            </w:pPr>
            <w:r w:rsidRPr="0017124E">
              <w:rPr>
                <w:bCs/>
                <w:color w:val="000000" w:themeColor="text1"/>
                <w:sz w:val="28"/>
                <w:szCs w:val="28"/>
                <w:lang w:val="nl-NL"/>
              </w:rPr>
              <w:t>62</w:t>
            </w:r>
          </w:p>
        </w:tc>
        <w:tc>
          <w:tcPr>
            <w:tcW w:w="745" w:type="pct"/>
            <w:tcBorders>
              <w:top w:val="single" w:sz="4" w:space="0" w:color="auto"/>
              <w:left w:val="single" w:sz="4" w:space="0" w:color="auto"/>
              <w:bottom w:val="single" w:sz="4" w:space="0" w:color="auto"/>
              <w:right w:val="single" w:sz="4" w:space="0" w:color="auto"/>
            </w:tcBorders>
            <w:vAlign w:val="center"/>
          </w:tcPr>
          <w:p w14:paraId="7EB8589A" w14:textId="77777777" w:rsidR="0007729A" w:rsidRPr="0017124E" w:rsidRDefault="0007729A" w:rsidP="00142DE7">
            <w:pPr>
              <w:widowControl w:val="0"/>
              <w:tabs>
                <w:tab w:val="left" w:pos="1710"/>
              </w:tabs>
              <w:jc w:val="center"/>
              <w:rPr>
                <w:color w:val="000000" w:themeColor="text1"/>
                <w:sz w:val="28"/>
                <w:szCs w:val="28"/>
                <w:lang w:val="nl-NL"/>
              </w:rPr>
            </w:pPr>
            <w:r w:rsidRPr="0017124E">
              <w:rPr>
                <w:color w:val="000000" w:themeColor="text1"/>
                <w:sz w:val="28"/>
                <w:szCs w:val="28"/>
                <w:lang w:val="nl-NL"/>
              </w:rPr>
              <w:t>61</w:t>
            </w:r>
          </w:p>
        </w:tc>
        <w:tc>
          <w:tcPr>
            <w:tcW w:w="695" w:type="pct"/>
            <w:tcBorders>
              <w:top w:val="single" w:sz="4" w:space="0" w:color="auto"/>
              <w:left w:val="single" w:sz="4" w:space="0" w:color="auto"/>
              <w:bottom w:val="single" w:sz="4" w:space="0" w:color="auto"/>
              <w:right w:val="single" w:sz="4" w:space="0" w:color="auto"/>
            </w:tcBorders>
            <w:vAlign w:val="center"/>
          </w:tcPr>
          <w:p w14:paraId="012C15F8" w14:textId="77777777" w:rsidR="0007729A" w:rsidRPr="0017124E" w:rsidRDefault="0007729A" w:rsidP="00142DE7">
            <w:pPr>
              <w:widowControl w:val="0"/>
              <w:tabs>
                <w:tab w:val="left" w:pos="1710"/>
              </w:tabs>
              <w:jc w:val="center"/>
              <w:rPr>
                <w:color w:val="000000" w:themeColor="text1"/>
                <w:sz w:val="28"/>
                <w:szCs w:val="28"/>
                <w:lang w:val="nl-NL"/>
              </w:rPr>
            </w:pPr>
            <w:r w:rsidRPr="0017124E">
              <w:rPr>
                <w:color w:val="000000" w:themeColor="text1"/>
                <w:sz w:val="28"/>
                <w:szCs w:val="28"/>
                <w:lang w:val="nl-NL"/>
              </w:rPr>
              <w:t>0</w:t>
            </w:r>
          </w:p>
        </w:tc>
        <w:tc>
          <w:tcPr>
            <w:tcW w:w="930" w:type="pct"/>
            <w:tcBorders>
              <w:top w:val="single" w:sz="4" w:space="0" w:color="auto"/>
              <w:left w:val="single" w:sz="4" w:space="0" w:color="auto"/>
              <w:bottom w:val="single" w:sz="4" w:space="0" w:color="auto"/>
              <w:right w:val="single" w:sz="4" w:space="0" w:color="auto"/>
            </w:tcBorders>
            <w:vAlign w:val="center"/>
          </w:tcPr>
          <w:p w14:paraId="13536EB0" w14:textId="77777777" w:rsidR="0007729A" w:rsidRPr="0017124E" w:rsidRDefault="0007729A" w:rsidP="00142DE7">
            <w:pPr>
              <w:widowControl w:val="0"/>
              <w:tabs>
                <w:tab w:val="left" w:pos="1710"/>
              </w:tabs>
              <w:jc w:val="center"/>
              <w:rPr>
                <w:color w:val="000000" w:themeColor="text1"/>
                <w:sz w:val="28"/>
                <w:szCs w:val="28"/>
                <w:lang w:val="nl-NL"/>
              </w:rPr>
            </w:pPr>
            <w:r w:rsidRPr="0017124E">
              <w:rPr>
                <w:color w:val="000000" w:themeColor="text1"/>
                <w:sz w:val="28"/>
                <w:szCs w:val="28"/>
                <w:lang w:val="nl-NL"/>
              </w:rPr>
              <w:t>117.398,50</w:t>
            </w:r>
          </w:p>
        </w:tc>
      </w:tr>
      <w:tr w:rsidR="0007729A" w:rsidRPr="0017124E" w14:paraId="5C8F8133" w14:textId="77777777" w:rsidTr="00D94BBF">
        <w:trPr>
          <w:trHeight w:val="422"/>
          <w:jc w:val="center"/>
        </w:trPr>
        <w:tc>
          <w:tcPr>
            <w:tcW w:w="1885" w:type="pct"/>
            <w:tcBorders>
              <w:top w:val="single" w:sz="4" w:space="0" w:color="auto"/>
              <w:left w:val="single" w:sz="4" w:space="0" w:color="auto"/>
              <w:bottom w:val="single" w:sz="4" w:space="0" w:color="auto"/>
              <w:right w:val="single" w:sz="4" w:space="0" w:color="auto"/>
            </w:tcBorders>
            <w:vAlign w:val="center"/>
          </w:tcPr>
          <w:p w14:paraId="1D731231" w14:textId="77777777" w:rsidR="0007729A" w:rsidRPr="0017124E" w:rsidRDefault="0007729A" w:rsidP="00142DE7">
            <w:pPr>
              <w:widowControl w:val="0"/>
              <w:tabs>
                <w:tab w:val="left" w:pos="1710"/>
              </w:tabs>
              <w:jc w:val="center"/>
              <w:rPr>
                <w:b/>
                <w:color w:val="000000" w:themeColor="text1"/>
                <w:sz w:val="28"/>
                <w:szCs w:val="28"/>
                <w:lang w:val="nl-NL"/>
              </w:rPr>
            </w:pPr>
            <w:r w:rsidRPr="0017124E">
              <w:rPr>
                <w:b/>
                <w:color w:val="000000" w:themeColor="text1"/>
                <w:sz w:val="28"/>
                <w:szCs w:val="28"/>
                <w:lang w:val="nl-NL"/>
              </w:rPr>
              <w:t>Tổng số</w:t>
            </w:r>
          </w:p>
        </w:tc>
        <w:tc>
          <w:tcPr>
            <w:tcW w:w="745" w:type="pct"/>
            <w:tcBorders>
              <w:top w:val="single" w:sz="4" w:space="0" w:color="auto"/>
              <w:left w:val="single" w:sz="4" w:space="0" w:color="auto"/>
              <w:bottom w:val="single" w:sz="4" w:space="0" w:color="auto"/>
              <w:right w:val="single" w:sz="4" w:space="0" w:color="auto"/>
            </w:tcBorders>
            <w:vAlign w:val="center"/>
            <w:hideMark/>
          </w:tcPr>
          <w:p w14:paraId="628D959D" w14:textId="77777777" w:rsidR="0007729A" w:rsidRPr="0017124E" w:rsidRDefault="0007729A" w:rsidP="00142DE7">
            <w:pPr>
              <w:widowControl w:val="0"/>
              <w:tabs>
                <w:tab w:val="left" w:pos="1710"/>
              </w:tabs>
              <w:jc w:val="center"/>
              <w:rPr>
                <w:b/>
                <w:color w:val="000000" w:themeColor="text1"/>
                <w:sz w:val="28"/>
                <w:szCs w:val="28"/>
                <w:lang w:val="nl-NL"/>
              </w:rPr>
            </w:pPr>
            <w:r w:rsidRPr="0017124E">
              <w:rPr>
                <w:b/>
                <w:bCs/>
                <w:color w:val="000000" w:themeColor="text1"/>
                <w:sz w:val="28"/>
                <w:szCs w:val="28"/>
                <w:lang w:val="nl-NL"/>
              </w:rPr>
              <w:t>178</w:t>
            </w:r>
          </w:p>
        </w:tc>
        <w:tc>
          <w:tcPr>
            <w:tcW w:w="745" w:type="pct"/>
            <w:tcBorders>
              <w:top w:val="single" w:sz="4" w:space="0" w:color="auto"/>
              <w:left w:val="single" w:sz="4" w:space="0" w:color="auto"/>
              <w:bottom w:val="single" w:sz="4" w:space="0" w:color="auto"/>
              <w:right w:val="single" w:sz="4" w:space="0" w:color="auto"/>
            </w:tcBorders>
            <w:vAlign w:val="center"/>
          </w:tcPr>
          <w:p w14:paraId="6CB19CE2" w14:textId="77777777" w:rsidR="0007729A" w:rsidRPr="0017124E" w:rsidRDefault="0007729A" w:rsidP="00142DE7">
            <w:pPr>
              <w:widowControl w:val="0"/>
              <w:tabs>
                <w:tab w:val="left" w:pos="1710"/>
              </w:tabs>
              <w:jc w:val="center"/>
              <w:rPr>
                <w:b/>
                <w:bCs/>
                <w:color w:val="000000" w:themeColor="text1"/>
                <w:sz w:val="28"/>
                <w:szCs w:val="28"/>
              </w:rPr>
            </w:pPr>
            <w:r w:rsidRPr="0017124E">
              <w:rPr>
                <w:b/>
                <w:bCs/>
                <w:color w:val="000000" w:themeColor="text1"/>
                <w:sz w:val="28"/>
                <w:szCs w:val="28"/>
              </w:rPr>
              <w:t>162</w:t>
            </w:r>
          </w:p>
        </w:tc>
        <w:tc>
          <w:tcPr>
            <w:tcW w:w="695" w:type="pct"/>
            <w:tcBorders>
              <w:top w:val="single" w:sz="4" w:space="0" w:color="auto"/>
              <w:left w:val="single" w:sz="4" w:space="0" w:color="auto"/>
              <w:bottom w:val="single" w:sz="4" w:space="0" w:color="auto"/>
              <w:right w:val="single" w:sz="4" w:space="0" w:color="auto"/>
            </w:tcBorders>
            <w:vAlign w:val="center"/>
          </w:tcPr>
          <w:p w14:paraId="74DC8162" w14:textId="77777777" w:rsidR="0007729A" w:rsidRPr="0017124E" w:rsidRDefault="0007729A" w:rsidP="00142DE7">
            <w:pPr>
              <w:widowControl w:val="0"/>
              <w:tabs>
                <w:tab w:val="left" w:pos="1710"/>
              </w:tabs>
              <w:jc w:val="center"/>
              <w:rPr>
                <w:b/>
                <w:bCs/>
                <w:color w:val="000000" w:themeColor="text1"/>
                <w:sz w:val="28"/>
                <w:szCs w:val="28"/>
              </w:rPr>
            </w:pPr>
            <w:r w:rsidRPr="0017124E">
              <w:rPr>
                <w:b/>
                <w:bCs/>
                <w:color w:val="000000" w:themeColor="text1"/>
                <w:sz w:val="28"/>
                <w:szCs w:val="28"/>
              </w:rPr>
              <w:t>06</w:t>
            </w:r>
          </w:p>
        </w:tc>
        <w:tc>
          <w:tcPr>
            <w:tcW w:w="930" w:type="pct"/>
            <w:tcBorders>
              <w:top w:val="single" w:sz="4" w:space="0" w:color="auto"/>
              <w:left w:val="single" w:sz="4" w:space="0" w:color="auto"/>
              <w:bottom w:val="single" w:sz="4" w:space="0" w:color="auto"/>
              <w:right w:val="single" w:sz="4" w:space="0" w:color="auto"/>
            </w:tcBorders>
            <w:vAlign w:val="center"/>
            <w:hideMark/>
          </w:tcPr>
          <w:p w14:paraId="4A5C9366" w14:textId="77777777" w:rsidR="0007729A" w:rsidRPr="0017124E" w:rsidRDefault="0007729A" w:rsidP="00142DE7">
            <w:pPr>
              <w:widowControl w:val="0"/>
              <w:tabs>
                <w:tab w:val="left" w:pos="1710"/>
              </w:tabs>
              <w:jc w:val="center"/>
              <w:rPr>
                <w:b/>
                <w:bCs/>
                <w:snapToGrid w:val="0"/>
                <w:color w:val="000000" w:themeColor="text1"/>
                <w:sz w:val="28"/>
                <w:szCs w:val="28"/>
              </w:rPr>
            </w:pPr>
            <w:r w:rsidRPr="0017124E">
              <w:rPr>
                <w:b/>
                <w:bCs/>
                <w:color w:val="000000" w:themeColor="text1"/>
                <w:sz w:val="28"/>
                <w:szCs w:val="28"/>
                <w:lang w:val="vi-VN"/>
              </w:rPr>
              <w:t>2.</w:t>
            </w:r>
            <w:r w:rsidRPr="0017124E">
              <w:rPr>
                <w:b/>
                <w:bCs/>
                <w:color w:val="000000" w:themeColor="text1"/>
                <w:sz w:val="28"/>
                <w:szCs w:val="28"/>
              </w:rPr>
              <w:t>662.644,67</w:t>
            </w:r>
          </w:p>
        </w:tc>
      </w:tr>
    </w:tbl>
    <w:p w14:paraId="085C76DE" w14:textId="77777777" w:rsidR="0007729A" w:rsidRDefault="0007729A" w:rsidP="00142DE7">
      <w:pPr>
        <w:widowControl w:val="0"/>
        <w:shd w:val="clear" w:color="auto" w:fill="FFFFFF"/>
        <w:spacing w:before="60" w:after="60"/>
        <w:jc w:val="both"/>
        <w:rPr>
          <w:color w:val="000000" w:themeColor="text1"/>
          <w:spacing w:val="-4"/>
          <w:sz w:val="28"/>
          <w:szCs w:val="28"/>
        </w:rPr>
      </w:pPr>
      <w:r w:rsidRPr="0017124E">
        <w:rPr>
          <w:color w:val="000000" w:themeColor="text1"/>
          <w:spacing w:val="-4"/>
          <w:sz w:val="28"/>
          <w:szCs w:val="28"/>
        </w:rPr>
        <w:tab/>
        <w:t>Hệ thống các khu bảo tồn thiên nhiên trên cả nước còn liên quan đến quy hoạch lâm nghiệp quốc gia và quy hoạch bảo vệ, khai thác nguồn lợi thuỷ sản giai đoạn 2021-2030, tầm nhìn đến năm 2050. Cả 3 quy hoạch trên đều là các quy hoạch ngành quốc gia đã xác định các cụ thể các khu bảo tồn thiên nhiên trên cả nước. Về cơ bản, các quy hoạch trên đã và đang có tương đồng nhất định.</w:t>
      </w:r>
    </w:p>
    <w:p w14:paraId="5E48E75B" w14:textId="77777777" w:rsidR="0007729A" w:rsidRDefault="0007729A" w:rsidP="00142DE7">
      <w:pPr>
        <w:widowControl w:val="0"/>
        <w:shd w:val="clear" w:color="auto" w:fill="FFFFFF"/>
        <w:spacing w:before="60" w:after="60"/>
        <w:ind w:firstLine="720"/>
        <w:jc w:val="both"/>
        <w:rPr>
          <w:color w:val="000000" w:themeColor="text1"/>
          <w:spacing w:val="-4"/>
          <w:sz w:val="28"/>
          <w:szCs w:val="28"/>
          <w:lang w:val="vi-VN"/>
        </w:rPr>
      </w:pPr>
      <w:r w:rsidRPr="0017124E">
        <w:rPr>
          <w:color w:val="000000" w:themeColor="text1"/>
          <w:spacing w:val="-4"/>
          <w:sz w:val="28"/>
          <w:szCs w:val="28"/>
        </w:rPr>
        <w:t>Trong thời gian qua, số lượng các khu bảo tồn thiên nhiên trên cả nước đã tăng đáng kể, so với kỳ quy hoạch trước (năm 2014) tăng 25 khu và định hướng đến năm 2030 sẽ tăng thêm 61 khu so với năm 2024. Sau đây là bảng và biểu đồ (được sắp xếp theo vùng sinh thái) về sự gia tăng số lượng khu bảo tồn thiên nhiên trên cả nước:</w:t>
      </w:r>
    </w:p>
    <w:p w14:paraId="2DE07D8E" w14:textId="77777777" w:rsidR="0007729A" w:rsidRPr="009757EE" w:rsidRDefault="0007729A" w:rsidP="00142DE7">
      <w:pPr>
        <w:widowControl w:val="0"/>
        <w:shd w:val="clear" w:color="auto" w:fill="FFFFFF"/>
        <w:spacing w:before="60" w:after="60"/>
        <w:jc w:val="center"/>
        <w:rPr>
          <w:b/>
          <w:color w:val="000000" w:themeColor="text1"/>
          <w:spacing w:val="-4"/>
          <w:sz w:val="28"/>
          <w:szCs w:val="28"/>
          <w:lang w:val="vi-VN"/>
        </w:rPr>
      </w:pP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114"/>
        <w:gridCol w:w="1940"/>
        <w:gridCol w:w="1940"/>
        <w:gridCol w:w="1940"/>
      </w:tblGrid>
      <w:tr w:rsidR="0007729A" w:rsidRPr="006A4E31" w14:paraId="622E94E5" w14:textId="77777777" w:rsidTr="00D94BBF">
        <w:trPr>
          <w:trHeight w:val="719"/>
          <w:jc w:val="center"/>
        </w:trPr>
        <w:tc>
          <w:tcPr>
            <w:tcW w:w="3114" w:type="dxa"/>
            <w:tcMar>
              <w:top w:w="10" w:type="dxa"/>
              <w:left w:w="10" w:type="dxa"/>
              <w:bottom w:w="0" w:type="dxa"/>
              <w:right w:w="10" w:type="dxa"/>
            </w:tcMar>
            <w:vAlign w:val="center"/>
            <w:hideMark/>
          </w:tcPr>
          <w:p w14:paraId="183D6EDB"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b/>
                <w:bCs/>
                <w:color w:val="000000" w:themeColor="text1"/>
                <w:spacing w:val="-4"/>
                <w:sz w:val="26"/>
                <w:szCs w:val="26"/>
              </w:rPr>
              <w:t>Vùng sinh thái</w:t>
            </w:r>
          </w:p>
        </w:tc>
        <w:tc>
          <w:tcPr>
            <w:tcW w:w="1940" w:type="dxa"/>
            <w:tcMar>
              <w:top w:w="10" w:type="dxa"/>
              <w:left w:w="10" w:type="dxa"/>
              <w:bottom w:w="0" w:type="dxa"/>
              <w:right w:w="10" w:type="dxa"/>
            </w:tcMar>
            <w:vAlign w:val="center"/>
            <w:hideMark/>
          </w:tcPr>
          <w:p w14:paraId="07D278DD"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b/>
                <w:bCs/>
                <w:color w:val="000000" w:themeColor="text1"/>
                <w:spacing w:val="-4"/>
                <w:sz w:val="26"/>
                <w:szCs w:val="26"/>
              </w:rPr>
              <w:t>2014</w:t>
            </w:r>
          </w:p>
        </w:tc>
        <w:tc>
          <w:tcPr>
            <w:tcW w:w="1940" w:type="dxa"/>
            <w:tcMar>
              <w:top w:w="10" w:type="dxa"/>
              <w:left w:w="10" w:type="dxa"/>
              <w:bottom w:w="0" w:type="dxa"/>
              <w:right w:w="10" w:type="dxa"/>
            </w:tcMar>
            <w:vAlign w:val="center"/>
            <w:hideMark/>
          </w:tcPr>
          <w:p w14:paraId="30737DB1"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b/>
                <w:bCs/>
                <w:color w:val="000000" w:themeColor="text1"/>
                <w:spacing w:val="-4"/>
                <w:sz w:val="26"/>
                <w:szCs w:val="26"/>
              </w:rPr>
              <w:t>2024</w:t>
            </w:r>
          </w:p>
        </w:tc>
        <w:tc>
          <w:tcPr>
            <w:tcW w:w="1940" w:type="dxa"/>
            <w:tcMar>
              <w:top w:w="10" w:type="dxa"/>
              <w:left w:w="10" w:type="dxa"/>
              <w:bottom w:w="0" w:type="dxa"/>
              <w:right w:w="10" w:type="dxa"/>
            </w:tcMar>
            <w:vAlign w:val="center"/>
            <w:hideMark/>
          </w:tcPr>
          <w:p w14:paraId="59A9CD1C"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b/>
                <w:bCs/>
                <w:color w:val="000000" w:themeColor="text1"/>
                <w:spacing w:val="-4"/>
                <w:sz w:val="26"/>
                <w:szCs w:val="26"/>
              </w:rPr>
              <w:t>2030</w:t>
            </w:r>
          </w:p>
        </w:tc>
      </w:tr>
      <w:tr w:rsidR="0007729A" w:rsidRPr="006A4E31" w14:paraId="0BD4B4F3" w14:textId="77777777" w:rsidTr="00D94BBF">
        <w:trPr>
          <w:trHeight w:val="719"/>
          <w:jc w:val="center"/>
        </w:trPr>
        <w:tc>
          <w:tcPr>
            <w:tcW w:w="3114" w:type="dxa"/>
            <w:tcMar>
              <w:top w:w="10" w:type="dxa"/>
              <w:left w:w="10" w:type="dxa"/>
              <w:bottom w:w="0" w:type="dxa"/>
              <w:right w:w="10" w:type="dxa"/>
            </w:tcMar>
            <w:vAlign w:val="center"/>
            <w:hideMark/>
          </w:tcPr>
          <w:p w14:paraId="3012FA59"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Đông Bắc</w:t>
            </w:r>
          </w:p>
        </w:tc>
        <w:tc>
          <w:tcPr>
            <w:tcW w:w="1940" w:type="dxa"/>
            <w:tcMar>
              <w:top w:w="10" w:type="dxa"/>
              <w:left w:w="10" w:type="dxa"/>
              <w:bottom w:w="0" w:type="dxa"/>
              <w:right w:w="10" w:type="dxa"/>
            </w:tcMar>
            <w:vAlign w:val="center"/>
            <w:hideMark/>
          </w:tcPr>
          <w:p w14:paraId="631AE40C"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36</w:t>
            </w:r>
          </w:p>
        </w:tc>
        <w:tc>
          <w:tcPr>
            <w:tcW w:w="1940" w:type="dxa"/>
            <w:tcMar>
              <w:top w:w="10" w:type="dxa"/>
              <w:left w:w="10" w:type="dxa"/>
              <w:bottom w:w="0" w:type="dxa"/>
              <w:right w:w="10" w:type="dxa"/>
            </w:tcMar>
            <w:vAlign w:val="center"/>
            <w:hideMark/>
          </w:tcPr>
          <w:p w14:paraId="19AB97A6"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45</w:t>
            </w:r>
          </w:p>
        </w:tc>
        <w:tc>
          <w:tcPr>
            <w:tcW w:w="1940" w:type="dxa"/>
            <w:tcMar>
              <w:top w:w="10" w:type="dxa"/>
              <w:left w:w="10" w:type="dxa"/>
              <w:bottom w:w="0" w:type="dxa"/>
              <w:right w:w="10" w:type="dxa"/>
            </w:tcMar>
            <w:vAlign w:val="center"/>
            <w:hideMark/>
          </w:tcPr>
          <w:p w14:paraId="66E5755F"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54</w:t>
            </w:r>
          </w:p>
        </w:tc>
      </w:tr>
      <w:tr w:rsidR="0007729A" w:rsidRPr="006A4E31" w14:paraId="5F47675E" w14:textId="77777777" w:rsidTr="00D94BBF">
        <w:trPr>
          <w:trHeight w:val="719"/>
          <w:jc w:val="center"/>
        </w:trPr>
        <w:tc>
          <w:tcPr>
            <w:tcW w:w="3114" w:type="dxa"/>
            <w:tcMar>
              <w:top w:w="10" w:type="dxa"/>
              <w:left w:w="10" w:type="dxa"/>
              <w:bottom w:w="0" w:type="dxa"/>
              <w:right w:w="10" w:type="dxa"/>
            </w:tcMar>
            <w:vAlign w:val="center"/>
            <w:hideMark/>
          </w:tcPr>
          <w:p w14:paraId="7A2E9648"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Tây Bắc</w:t>
            </w:r>
          </w:p>
        </w:tc>
        <w:tc>
          <w:tcPr>
            <w:tcW w:w="1940" w:type="dxa"/>
            <w:tcMar>
              <w:top w:w="10" w:type="dxa"/>
              <w:left w:w="10" w:type="dxa"/>
              <w:bottom w:w="0" w:type="dxa"/>
              <w:right w:w="10" w:type="dxa"/>
            </w:tcMar>
            <w:vAlign w:val="center"/>
            <w:hideMark/>
          </w:tcPr>
          <w:p w14:paraId="68483759"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15</w:t>
            </w:r>
          </w:p>
        </w:tc>
        <w:tc>
          <w:tcPr>
            <w:tcW w:w="1940" w:type="dxa"/>
            <w:tcMar>
              <w:top w:w="10" w:type="dxa"/>
              <w:left w:w="10" w:type="dxa"/>
              <w:bottom w:w="0" w:type="dxa"/>
              <w:right w:w="10" w:type="dxa"/>
            </w:tcMar>
            <w:vAlign w:val="center"/>
            <w:hideMark/>
          </w:tcPr>
          <w:p w14:paraId="35804074"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12</w:t>
            </w:r>
          </w:p>
        </w:tc>
        <w:tc>
          <w:tcPr>
            <w:tcW w:w="1940" w:type="dxa"/>
            <w:tcMar>
              <w:top w:w="10" w:type="dxa"/>
              <w:left w:w="10" w:type="dxa"/>
              <w:bottom w:w="0" w:type="dxa"/>
              <w:right w:w="10" w:type="dxa"/>
            </w:tcMar>
            <w:vAlign w:val="center"/>
            <w:hideMark/>
          </w:tcPr>
          <w:p w14:paraId="143563EE"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14</w:t>
            </w:r>
          </w:p>
        </w:tc>
      </w:tr>
      <w:tr w:rsidR="0007729A" w:rsidRPr="006A4E31" w14:paraId="322A222D" w14:textId="77777777" w:rsidTr="00D94BBF">
        <w:trPr>
          <w:trHeight w:val="719"/>
          <w:jc w:val="center"/>
        </w:trPr>
        <w:tc>
          <w:tcPr>
            <w:tcW w:w="3114" w:type="dxa"/>
            <w:tcMar>
              <w:top w:w="10" w:type="dxa"/>
              <w:left w:w="10" w:type="dxa"/>
              <w:bottom w:w="0" w:type="dxa"/>
              <w:right w:w="10" w:type="dxa"/>
            </w:tcMar>
            <w:vAlign w:val="center"/>
            <w:hideMark/>
          </w:tcPr>
          <w:p w14:paraId="51556D0B"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Đồng bằng sông Hồng</w:t>
            </w:r>
          </w:p>
        </w:tc>
        <w:tc>
          <w:tcPr>
            <w:tcW w:w="1940" w:type="dxa"/>
            <w:tcMar>
              <w:top w:w="10" w:type="dxa"/>
              <w:left w:w="10" w:type="dxa"/>
              <w:bottom w:w="0" w:type="dxa"/>
              <w:right w:w="10" w:type="dxa"/>
            </w:tcMar>
            <w:vAlign w:val="center"/>
            <w:hideMark/>
          </w:tcPr>
          <w:p w14:paraId="55452E6A"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11</w:t>
            </w:r>
          </w:p>
        </w:tc>
        <w:tc>
          <w:tcPr>
            <w:tcW w:w="1940" w:type="dxa"/>
            <w:tcMar>
              <w:top w:w="10" w:type="dxa"/>
              <w:left w:w="10" w:type="dxa"/>
              <w:bottom w:w="0" w:type="dxa"/>
              <w:right w:w="10" w:type="dxa"/>
            </w:tcMar>
            <w:vAlign w:val="center"/>
            <w:hideMark/>
          </w:tcPr>
          <w:p w14:paraId="5A12762B"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16</w:t>
            </w:r>
          </w:p>
        </w:tc>
        <w:tc>
          <w:tcPr>
            <w:tcW w:w="1940" w:type="dxa"/>
            <w:tcMar>
              <w:top w:w="10" w:type="dxa"/>
              <w:left w:w="10" w:type="dxa"/>
              <w:bottom w:w="0" w:type="dxa"/>
              <w:right w:w="10" w:type="dxa"/>
            </w:tcMar>
            <w:vAlign w:val="center"/>
            <w:hideMark/>
          </w:tcPr>
          <w:p w14:paraId="114C2B69"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22</w:t>
            </w:r>
          </w:p>
        </w:tc>
      </w:tr>
      <w:tr w:rsidR="0007729A" w:rsidRPr="006A4E31" w14:paraId="505C78C9" w14:textId="77777777" w:rsidTr="00D94BBF">
        <w:trPr>
          <w:trHeight w:val="719"/>
          <w:jc w:val="center"/>
        </w:trPr>
        <w:tc>
          <w:tcPr>
            <w:tcW w:w="3114" w:type="dxa"/>
            <w:tcMar>
              <w:top w:w="10" w:type="dxa"/>
              <w:left w:w="10" w:type="dxa"/>
              <w:bottom w:w="0" w:type="dxa"/>
              <w:right w:w="10" w:type="dxa"/>
            </w:tcMar>
            <w:vAlign w:val="center"/>
            <w:hideMark/>
          </w:tcPr>
          <w:p w14:paraId="156DF9AF"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Bắc Trung Bộ</w:t>
            </w:r>
          </w:p>
        </w:tc>
        <w:tc>
          <w:tcPr>
            <w:tcW w:w="1940" w:type="dxa"/>
            <w:tcMar>
              <w:top w:w="10" w:type="dxa"/>
              <w:left w:w="10" w:type="dxa"/>
              <w:bottom w:w="0" w:type="dxa"/>
              <w:right w:w="10" w:type="dxa"/>
            </w:tcMar>
            <w:vAlign w:val="center"/>
            <w:hideMark/>
          </w:tcPr>
          <w:p w14:paraId="3710602D"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21</w:t>
            </w:r>
          </w:p>
        </w:tc>
        <w:tc>
          <w:tcPr>
            <w:tcW w:w="1940" w:type="dxa"/>
            <w:tcMar>
              <w:top w:w="10" w:type="dxa"/>
              <w:left w:w="10" w:type="dxa"/>
              <w:bottom w:w="0" w:type="dxa"/>
              <w:right w:w="10" w:type="dxa"/>
            </w:tcMar>
            <w:vAlign w:val="center"/>
            <w:hideMark/>
          </w:tcPr>
          <w:p w14:paraId="0A4681A2"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31</w:t>
            </w:r>
          </w:p>
        </w:tc>
        <w:tc>
          <w:tcPr>
            <w:tcW w:w="1940" w:type="dxa"/>
            <w:tcMar>
              <w:top w:w="10" w:type="dxa"/>
              <w:left w:w="10" w:type="dxa"/>
              <w:bottom w:w="0" w:type="dxa"/>
              <w:right w:w="10" w:type="dxa"/>
            </w:tcMar>
            <w:vAlign w:val="center"/>
            <w:hideMark/>
          </w:tcPr>
          <w:p w14:paraId="4DE7CAD0"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39</w:t>
            </w:r>
          </w:p>
        </w:tc>
      </w:tr>
      <w:tr w:rsidR="0007729A" w:rsidRPr="006A4E31" w14:paraId="2A85F5A8" w14:textId="77777777" w:rsidTr="00D94BBF">
        <w:trPr>
          <w:trHeight w:val="719"/>
          <w:jc w:val="center"/>
        </w:trPr>
        <w:tc>
          <w:tcPr>
            <w:tcW w:w="3114" w:type="dxa"/>
            <w:tcMar>
              <w:top w:w="10" w:type="dxa"/>
              <w:left w:w="10" w:type="dxa"/>
              <w:bottom w:w="0" w:type="dxa"/>
              <w:right w:w="10" w:type="dxa"/>
            </w:tcMar>
            <w:vAlign w:val="center"/>
            <w:hideMark/>
          </w:tcPr>
          <w:p w14:paraId="06928E17"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Nam Trung Bộ</w:t>
            </w:r>
          </w:p>
        </w:tc>
        <w:tc>
          <w:tcPr>
            <w:tcW w:w="1940" w:type="dxa"/>
            <w:tcMar>
              <w:top w:w="10" w:type="dxa"/>
              <w:left w:w="10" w:type="dxa"/>
              <w:bottom w:w="0" w:type="dxa"/>
              <w:right w:w="10" w:type="dxa"/>
            </w:tcMar>
            <w:vAlign w:val="center"/>
            <w:hideMark/>
          </w:tcPr>
          <w:p w14:paraId="3F61BE61"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22</w:t>
            </w:r>
          </w:p>
        </w:tc>
        <w:tc>
          <w:tcPr>
            <w:tcW w:w="1940" w:type="dxa"/>
            <w:tcMar>
              <w:top w:w="10" w:type="dxa"/>
              <w:left w:w="10" w:type="dxa"/>
              <w:bottom w:w="0" w:type="dxa"/>
              <w:right w:w="10" w:type="dxa"/>
            </w:tcMar>
            <w:vAlign w:val="center"/>
            <w:hideMark/>
          </w:tcPr>
          <w:p w14:paraId="23D167A8"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27</w:t>
            </w:r>
          </w:p>
        </w:tc>
        <w:tc>
          <w:tcPr>
            <w:tcW w:w="1940" w:type="dxa"/>
            <w:tcMar>
              <w:top w:w="10" w:type="dxa"/>
              <w:left w:w="10" w:type="dxa"/>
              <w:bottom w:w="0" w:type="dxa"/>
              <w:right w:w="10" w:type="dxa"/>
            </w:tcMar>
            <w:vAlign w:val="center"/>
            <w:hideMark/>
          </w:tcPr>
          <w:p w14:paraId="33825865"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40</w:t>
            </w:r>
          </w:p>
        </w:tc>
      </w:tr>
      <w:tr w:rsidR="0007729A" w:rsidRPr="006A4E31" w14:paraId="156122A9" w14:textId="77777777" w:rsidTr="00D94BBF">
        <w:trPr>
          <w:trHeight w:val="719"/>
          <w:jc w:val="center"/>
        </w:trPr>
        <w:tc>
          <w:tcPr>
            <w:tcW w:w="3114" w:type="dxa"/>
            <w:tcMar>
              <w:top w:w="10" w:type="dxa"/>
              <w:left w:w="10" w:type="dxa"/>
              <w:bottom w:w="0" w:type="dxa"/>
              <w:right w:w="10" w:type="dxa"/>
            </w:tcMar>
            <w:vAlign w:val="center"/>
            <w:hideMark/>
          </w:tcPr>
          <w:p w14:paraId="702DF523"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Tây Nguyên</w:t>
            </w:r>
          </w:p>
        </w:tc>
        <w:tc>
          <w:tcPr>
            <w:tcW w:w="1940" w:type="dxa"/>
            <w:tcMar>
              <w:top w:w="10" w:type="dxa"/>
              <w:left w:w="10" w:type="dxa"/>
              <w:bottom w:w="0" w:type="dxa"/>
              <w:right w:w="10" w:type="dxa"/>
            </w:tcMar>
            <w:vAlign w:val="center"/>
            <w:hideMark/>
          </w:tcPr>
          <w:p w14:paraId="2E222804"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16</w:t>
            </w:r>
          </w:p>
        </w:tc>
        <w:tc>
          <w:tcPr>
            <w:tcW w:w="1940" w:type="dxa"/>
            <w:tcMar>
              <w:top w:w="10" w:type="dxa"/>
              <w:left w:w="10" w:type="dxa"/>
              <w:bottom w:w="0" w:type="dxa"/>
              <w:right w:w="10" w:type="dxa"/>
            </w:tcMar>
            <w:vAlign w:val="center"/>
            <w:hideMark/>
          </w:tcPr>
          <w:p w14:paraId="6F65F54C"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15</w:t>
            </w:r>
          </w:p>
        </w:tc>
        <w:tc>
          <w:tcPr>
            <w:tcW w:w="1940" w:type="dxa"/>
            <w:tcMar>
              <w:top w:w="10" w:type="dxa"/>
              <w:left w:w="10" w:type="dxa"/>
              <w:bottom w:w="0" w:type="dxa"/>
              <w:right w:w="10" w:type="dxa"/>
            </w:tcMar>
            <w:vAlign w:val="center"/>
            <w:hideMark/>
          </w:tcPr>
          <w:p w14:paraId="35804844"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21</w:t>
            </w:r>
          </w:p>
        </w:tc>
      </w:tr>
      <w:tr w:rsidR="0007729A" w:rsidRPr="006A4E31" w14:paraId="3A406B86" w14:textId="77777777" w:rsidTr="00D94BBF">
        <w:trPr>
          <w:trHeight w:val="719"/>
          <w:jc w:val="center"/>
        </w:trPr>
        <w:tc>
          <w:tcPr>
            <w:tcW w:w="3114" w:type="dxa"/>
            <w:tcMar>
              <w:top w:w="10" w:type="dxa"/>
              <w:left w:w="10" w:type="dxa"/>
              <w:bottom w:w="0" w:type="dxa"/>
              <w:right w:w="10" w:type="dxa"/>
            </w:tcMar>
            <w:vAlign w:val="center"/>
            <w:hideMark/>
          </w:tcPr>
          <w:p w14:paraId="4A7B6B96"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Đông Nam Bộ</w:t>
            </w:r>
          </w:p>
        </w:tc>
        <w:tc>
          <w:tcPr>
            <w:tcW w:w="1940" w:type="dxa"/>
            <w:tcMar>
              <w:top w:w="10" w:type="dxa"/>
              <w:left w:w="10" w:type="dxa"/>
              <w:bottom w:w="0" w:type="dxa"/>
              <w:right w:w="10" w:type="dxa"/>
            </w:tcMar>
            <w:vAlign w:val="center"/>
            <w:hideMark/>
          </w:tcPr>
          <w:p w14:paraId="7BDB2A30"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11</w:t>
            </w:r>
          </w:p>
        </w:tc>
        <w:tc>
          <w:tcPr>
            <w:tcW w:w="1940" w:type="dxa"/>
            <w:tcMar>
              <w:top w:w="10" w:type="dxa"/>
              <w:left w:w="10" w:type="dxa"/>
              <w:bottom w:w="0" w:type="dxa"/>
              <w:right w:w="10" w:type="dxa"/>
            </w:tcMar>
            <w:vAlign w:val="center"/>
            <w:hideMark/>
          </w:tcPr>
          <w:p w14:paraId="21EE6555"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10</w:t>
            </w:r>
          </w:p>
        </w:tc>
        <w:tc>
          <w:tcPr>
            <w:tcW w:w="1940" w:type="dxa"/>
            <w:tcMar>
              <w:top w:w="10" w:type="dxa"/>
              <w:left w:w="10" w:type="dxa"/>
              <w:bottom w:w="0" w:type="dxa"/>
              <w:right w:w="10" w:type="dxa"/>
            </w:tcMar>
            <w:vAlign w:val="center"/>
            <w:hideMark/>
          </w:tcPr>
          <w:p w14:paraId="51B224F3"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11</w:t>
            </w:r>
          </w:p>
        </w:tc>
      </w:tr>
      <w:tr w:rsidR="0007729A" w:rsidRPr="006A4E31" w14:paraId="4D80216B" w14:textId="77777777" w:rsidTr="00D94BBF">
        <w:trPr>
          <w:trHeight w:val="719"/>
          <w:jc w:val="center"/>
        </w:trPr>
        <w:tc>
          <w:tcPr>
            <w:tcW w:w="3114" w:type="dxa"/>
            <w:tcMar>
              <w:top w:w="10" w:type="dxa"/>
              <w:left w:w="10" w:type="dxa"/>
              <w:bottom w:w="0" w:type="dxa"/>
              <w:right w:w="10" w:type="dxa"/>
            </w:tcMar>
            <w:vAlign w:val="center"/>
            <w:hideMark/>
          </w:tcPr>
          <w:p w14:paraId="5469C713"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Đồng bằng sông Cửu Long</w:t>
            </w:r>
          </w:p>
        </w:tc>
        <w:tc>
          <w:tcPr>
            <w:tcW w:w="1940" w:type="dxa"/>
            <w:tcMar>
              <w:top w:w="10" w:type="dxa"/>
              <w:left w:w="10" w:type="dxa"/>
              <w:bottom w:w="0" w:type="dxa"/>
              <w:right w:w="10" w:type="dxa"/>
            </w:tcMar>
            <w:vAlign w:val="center"/>
            <w:hideMark/>
          </w:tcPr>
          <w:p w14:paraId="7907041B"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21</w:t>
            </w:r>
          </w:p>
        </w:tc>
        <w:tc>
          <w:tcPr>
            <w:tcW w:w="1940" w:type="dxa"/>
            <w:tcMar>
              <w:top w:w="10" w:type="dxa"/>
              <w:left w:w="10" w:type="dxa"/>
              <w:bottom w:w="0" w:type="dxa"/>
              <w:right w:w="10" w:type="dxa"/>
            </w:tcMar>
            <w:vAlign w:val="center"/>
            <w:hideMark/>
          </w:tcPr>
          <w:p w14:paraId="1D3588B4"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22</w:t>
            </w:r>
          </w:p>
        </w:tc>
        <w:tc>
          <w:tcPr>
            <w:tcW w:w="1940" w:type="dxa"/>
            <w:tcMar>
              <w:top w:w="10" w:type="dxa"/>
              <w:left w:w="10" w:type="dxa"/>
              <w:bottom w:w="0" w:type="dxa"/>
              <w:right w:w="10" w:type="dxa"/>
            </w:tcMar>
            <w:vAlign w:val="center"/>
            <w:hideMark/>
          </w:tcPr>
          <w:p w14:paraId="29CA35D6"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color w:val="000000" w:themeColor="text1"/>
                <w:spacing w:val="-4"/>
                <w:sz w:val="26"/>
                <w:szCs w:val="26"/>
              </w:rPr>
              <w:t>38</w:t>
            </w:r>
          </w:p>
        </w:tc>
      </w:tr>
      <w:tr w:rsidR="0007729A" w:rsidRPr="006A4E31" w14:paraId="3C83B5E3" w14:textId="77777777" w:rsidTr="00D94BBF">
        <w:trPr>
          <w:trHeight w:val="719"/>
          <w:jc w:val="center"/>
        </w:trPr>
        <w:tc>
          <w:tcPr>
            <w:tcW w:w="3114" w:type="dxa"/>
            <w:tcMar>
              <w:top w:w="10" w:type="dxa"/>
              <w:left w:w="10" w:type="dxa"/>
              <w:bottom w:w="0" w:type="dxa"/>
              <w:right w:w="10" w:type="dxa"/>
            </w:tcMar>
            <w:vAlign w:val="center"/>
            <w:hideMark/>
          </w:tcPr>
          <w:p w14:paraId="478ED512" w14:textId="21B3DE07" w:rsidR="0007729A" w:rsidRPr="00142DE7" w:rsidRDefault="00142DE7" w:rsidP="00142DE7">
            <w:pPr>
              <w:widowControl w:val="0"/>
              <w:shd w:val="clear" w:color="auto" w:fill="FFFFFF"/>
              <w:jc w:val="center"/>
              <w:rPr>
                <w:b/>
                <w:color w:val="000000" w:themeColor="text1"/>
                <w:spacing w:val="-4"/>
                <w:sz w:val="26"/>
                <w:szCs w:val="26"/>
              </w:rPr>
            </w:pPr>
            <w:r w:rsidRPr="00142DE7">
              <w:rPr>
                <w:b/>
                <w:color w:val="000000" w:themeColor="text1"/>
                <w:spacing w:val="-4"/>
                <w:sz w:val="26"/>
                <w:szCs w:val="26"/>
              </w:rPr>
              <w:t>Tổng cộng</w:t>
            </w:r>
          </w:p>
        </w:tc>
        <w:tc>
          <w:tcPr>
            <w:tcW w:w="1940" w:type="dxa"/>
            <w:tcMar>
              <w:top w:w="10" w:type="dxa"/>
              <w:left w:w="10" w:type="dxa"/>
              <w:bottom w:w="0" w:type="dxa"/>
              <w:right w:w="10" w:type="dxa"/>
            </w:tcMar>
            <w:vAlign w:val="center"/>
            <w:hideMark/>
          </w:tcPr>
          <w:p w14:paraId="4D90ED27"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b/>
                <w:bCs/>
                <w:color w:val="000000" w:themeColor="text1"/>
                <w:spacing w:val="-4"/>
                <w:sz w:val="26"/>
                <w:szCs w:val="26"/>
              </w:rPr>
              <w:t>153</w:t>
            </w:r>
          </w:p>
        </w:tc>
        <w:tc>
          <w:tcPr>
            <w:tcW w:w="1940" w:type="dxa"/>
            <w:tcMar>
              <w:top w:w="10" w:type="dxa"/>
              <w:left w:w="10" w:type="dxa"/>
              <w:bottom w:w="0" w:type="dxa"/>
              <w:right w:w="10" w:type="dxa"/>
            </w:tcMar>
            <w:vAlign w:val="center"/>
            <w:hideMark/>
          </w:tcPr>
          <w:p w14:paraId="4BE6D44C"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b/>
                <w:bCs/>
                <w:color w:val="000000" w:themeColor="text1"/>
                <w:spacing w:val="-4"/>
                <w:sz w:val="26"/>
                <w:szCs w:val="26"/>
              </w:rPr>
              <w:t>178</w:t>
            </w:r>
          </w:p>
        </w:tc>
        <w:tc>
          <w:tcPr>
            <w:tcW w:w="1940" w:type="dxa"/>
            <w:tcMar>
              <w:top w:w="10" w:type="dxa"/>
              <w:left w:w="10" w:type="dxa"/>
              <w:bottom w:w="0" w:type="dxa"/>
              <w:right w:w="10" w:type="dxa"/>
            </w:tcMar>
            <w:vAlign w:val="center"/>
            <w:hideMark/>
          </w:tcPr>
          <w:p w14:paraId="716B4D5C" w14:textId="77777777" w:rsidR="0007729A" w:rsidRPr="006A4E31" w:rsidRDefault="0007729A" w:rsidP="00142DE7">
            <w:pPr>
              <w:widowControl w:val="0"/>
              <w:shd w:val="clear" w:color="auto" w:fill="FFFFFF"/>
              <w:jc w:val="center"/>
              <w:rPr>
                <w:color w:val="000000" w:themeColor="text1"/>
                <w:spacing w:val="-4"/>
                <w:sz w:val="26"/>
                <w:szCs w:val="26"/>
              </w:rPr>
            </w:pPr>
            <w:r w:rsidRPr="006A4E31">
              <w:rPr>
                <w:b/>
                <w:bCs/>
                <w:color w:val="000000" w:themeColor="text1"/>
                <w:spacing w:val="-4"/>
                <w:sz w:val="26"/>
                <w:szCs w:val="26"/>
              </w:rPr>
              <w:t>239</w:t>
            </w:r>
          </w:p>
        </w:tc>
      </w:tr>
    </w:tbl>
    <w:p w14:paraId="23E59BDC" w14:textId="0D865AD5" w:rsidR="0007729A" w:rsidRPr="00033FA1" w:rsidRDefault="0007729A" w:rsidP="00142DE7">
      <w:pPr>
        <w:widowControl w:val="0"/>
        <w:shd w:val="clear" w:color="auto" w:fill="FFFFFF"/>
        <w:spacing w:before="60" w:after="60"/>
        <w:jc w:val="both"/>
        <w:rPr>
          <w:b/>
          <w:bCs/>
          <w:i/>
          <w:iCs/>
          <w:color w:val="000000" w:themeColor="text1"/>
          <w:spacing w:val="-4"/>
          <w:sz w:val="28"/>
          <w:szCs w:val="28"/>
        </w:rPr>
      </w:pPr>
      <w:r w:rsidRPr="00033FA1">
        <w:rPr>
          <w:b/>
          <w:bCs/>
          <w:i/>
          <w:iCs/>
          <w:color w:val="000000" w:themeColor="text1"/>
          <w:spacing w:val="-4"/>
          <w:sz w:val="28"/>
          <w:szCs w:val="28"/>
        </w:rPr>
        <w:lastRenderedPageBreak/>
        <w:t>2.2. Đánh giá việc thực thi pháp luật về khu bảo tồn thiên nhiên trong Nghị định 65/2010/NĐ-CP</w:t>
      </w:r>
    </w:p>
    <w:p w14:paraId="3A990AF5" w14:textId="77777777" w:rsidR="0007729A" w:rsidRDefault="0007729A" w:rsidP="00142DE7">
      <w:pPr>
        <w:widowControl w:val="0"/>
        <w:spacing w:before="60" w:after="60"/>
        <w:jc w:val="both"/>
        <w:rPr>
          <w:color w:val="000000" w:themeColor="text1"/>
          <w:spacing w:val="-4"/>
          <w:sz w:val="28"/>
          <w:szCs w:val="28"/>
        </w:rPr>
      </w:pPr>
      <w:r>
        <w:rPr>
          <w:color w:val="000000" w:themeColor="text1"/>
          <w:spacing w:val="-4"/>
          <w:sz w:val="28"/>
          <w:szCs w:val="28"/>
        </w:rPr>
        <w:tab/>
        <w:t>Ngoài các quy hoạch đã nêu trên, việc thực hiện quy định pháp luật về khu bảo tồn ngoài Nghị định 65 còn liên quan đến các Nghị định khác như: về khu bảo tồn đất ngập nước là Nghị định số 66/2019/NĐ-CP ngày 29/7/2019 của Chính phủ v</w:t>
      </w:r>
      <w:r w:rsidRPr="00754041">
        <w:rPr>
          <w:color w:val="000000" w:themeColor="text1"/>
          <w:spacing w:val="-4"/>
          <w:sz w:val="28"/>
          <w:szCs w:val="28"/>
        </w:rPr>
        <w:t>ề bảo tồn và sử</w:t>
      </w:r>
      <w:r w:rsidRPr="00754041">
        <w:rPr>
          <w:b/>
          <w:bCs/>
          <w:color w:val="000000" w:themeColor="text1"/>
          <w:spacing w:val="-4"/>
          <w:sz w:val="28"/>
          <w:szCs w:val="28"/>
        </w:rPr>
        <w:t xml:space="preserve"> </w:t>
      </w:r>
      <w:r w:rsidRPr="00754041">
        <w:rPr>
          <w:color w:val="000000" w:themeColor="text1"/>
          <w:spacing w:val="-4"/>
          <w:sz w:val="28"/>
          <w:szCs w:val="28"/>
        </w:rPr>
        <w:t>dụng bền vững các vùng đất ngập nước</w:t>
      </w:r>
      <w:r>
        <w:rPr>
          <w:color w:val="000000" w:themeColor="text1"/>
          <w:spacing w:val="-4"/>
          <w:sz w:val="28"/>
          <w:szCs w:val="28"/>
        </w:rPr>
        <w:t xml:space="preserve">; Về khu bảo tồn biển là Nghị định số 26/2029/NĐ-CP ngày 08/3/2019 của Chính phủ </w:t>
      </w:r>
      <w:r w:rsidRPr="00DE317D">
        <w:rPr>
          <w:color w:val="000000" w:themeColor="text1"/>
          <w:spacing w:val="-4"/>
          <w:sz w:val="28"/>
          <w:szCs w:val="28"/>
        </w:rPr>
        <w:t>Quy định chi tiết một số điều và biện pháp thi hành Luật Thủy sản</w:t>
      </w:r>
      <w:r>
        <w:rPr>
          <w:color w:val="000000" w:themeColor="text1"/>
          <w:spacing w:val="-4"/>
          <w:sz w:val="28"/>
          <w:szCs w:val="28"/>
        </w:rPr>
        <w:t xml:space="preserve">; Về khu bảo tồn rừng đặc dụng là Nghị định số 156/2018/NĐ-CP ngày 16/11/2018 của Chính phủ </w:t>
      </w:r>
      <w:r w:rsidRPr="00B731FF">
        <w:rPr>
          <w:color w:val="000000" w:themeColor="text1"/>
          <w:spacing w:val="-4"/>
          <w:sz w:val="28"/>
          <w:szCs w:val="28"/>
        </w:rPr>
        <w:t>Quy định chi tiết thi hành một số điều của Luật Lâm nghiệp</w:t>
      </w:r>
      <w:r>
        <w:rPr>
          <w:color w:val="000000" w:themeColor="text1"/>
          <w:spacing w:val="-4"/>
          <w:sz w:val="28"/>
          <w:szCs w:val="28"/>
        </w:rPr>
        <w:t xml:space="preserve"> (đã sửa đổi một số điều tại Nghị định số 91/2024/NĐ-CP và Nghị định số 83/2025/NĐ-CP).</w:t>
      </w:r>
    </w:p>
    <w:p w14:paraId="1C463026" w14:textId="77777777" w:rsidR="0007729A" w:rsidRDefault="0007729A" w:rsidP="00142DE7">
      <w:pPr>
        <w:widowControl w:val="0"/>
        <w:spacing w:before="60" w:after="60"/>
        <w:jc w:val="both"/>
        <w:rPr>
          <w:color w:val="000000" w:themeColor="text1"/>
          <w:spacing w:val="-4"/>
          <w:sz w:val="28"/>
          <w:szCs w:val="28"/>
        </w:rPr>
      </w:pPr>
      <w:r>
        <w:rPr>
          <w:color w:val="000000" w:themeColor="text1"/>
          <w:spacing w:val="-4"/>
          <w:sz w:val="28"/>
          <w:szCs w:val="28"/>
        </w:rPr>
        <w:tab/>
      </w:r>
      <w:r w:rsidRPr="00B93F7E">
        <w:rPr>
          <w:color w:val="000000" w:themeColor="text1"/>
          <w:spacing w:val="-4"/>
          <w:sz w:val="28"/>
          <w:szCs w:val="28"/>
        </w:rPr>
        <w:t xml:space="preserve">Nghị định </w:t>
      </w:r>
      <w:r>
        <w:rPr>
          <w:color w:val="000000" w:themeColor="text1"/>
          <w:spacing w:val="-4"/>
          <w:sz w:val="28"/>
          <w:szCs w:val="28"/>
        </w:rPr>
        <w:t xml:space="preserve">số </w:t>
      </w:r>
      <w:r w:rsidRPr="00B93F7E">
        <w:rPr>
          <w:color w:val="000000" w:themeColor="text1"/>
          <w:spacing w:val="-4"/>
          <w:sz w:val="28"/>
          <w:szCs w:val="28"/>
        </w:rPr>
        <w:t>65/2010/NĐ-CP</w:t>
      </w:r>
      <w:r>
        <w:rPr>
          <w:color w:val="000000" w:themeColor="text1"/>
          <w:spacing w:val="-4"/>
          <w:sz w:val="28"/>
          <w:szCs w:val="28"/>
        </w:rPr>
        <w:t xml:space="preserve"> có 05 điều liên quan đến khu bảo tồn: </w:t>
      </w:r>
    </w:p>
    <w:p w14:paraId="4BB1DECC" w14:textId="77777777" w:rsidR="0007729A" w:rsidRPr="00FC05E0" w:rsidRDefault="0007729A" w:rsidP="00142DE7">
      <w:pPr>
        <w:widowControl w:val="0"/>
        <w:spacing w:before="60" w:after="60"/>
        <w:jc w:val="both"/>
        <w:rPr>
          <w:color w:val="000000" w:themeColor="text1"/>
          <w:spacing w:val="-4"/>
          <w:sz w:val="28"/>
          <w:szCs w:val="28"/>
        </w:rPr>
      </w:pPr>
      <w:r w:rsidRPr="00FC05E0">
        <w:rPr>
          <w:color w:val="000000" w:themeColor="text1"/>
          <w:spacing w:val="-4"/>
          <w:sz w:val="28"/>
          <w:szCs w:val="28"/>
        </w:rPr>
        <w:tab/>
      </w:r>
      <w:bookmarkStart w:id="1" w:name="dieu_7"/>
      <w:r>
        <w:rPr>
          <w:color w:val="000000" w:themeColor="text1"/>
          <w:spacing w:val="-4"/>
          <w:sz w:val="28"/>
          <w:szCs w:val="28"/>
        </w:rPr>
        <w:t xml:space="preserve">a) </w:t>
      </w:r>
      <w:r w:rsidRPr="00FC05E0">
        <w:rPr>
          <w:color w:val="000000" w:themeColor="text1"/>
          <w:spacing w:val="-4"/>
          <w:sz w:val="28"/>
          <w:szCs w:val="28"/>
        </w:rPr>
        <w:t>Điều 7. Tiêu chí phân cấp khu bảo tồn</w:t>
      </w:r>
      <w:bookmarkEnd w:id="1"/>
    </w:p>
    <w:p w14:paraId="01BD0C68" w14:textId="77777777" w:rsidR="0007729A" w:rsidRDefault="0007729A" w:rsidP="00142DE7">
      <w:pPr>
        <w:widowControl w:val="0"/>
        <w:shd w:val="clear" w:color="auto" w:fill="FFFFFF"/>
        <w:spacing w:before="60" w:after="60"/>
        <w:jc w:val="both"/>
        <w:rPr>
          <w:color w:val="000000" w:themeColor="text1"/>
          <w:spacing w:val="-4"/>
          <w:sz w:val="28"/>
          <w:szCs w:val="28"/>
        </w:rPr>
      </w:pPr>
      <w:r>
        <w:rPr>
          <w:color w:val="000000" w:themeColor="text1"/>
          <w:spacing w:val="-4"/>
          <w:sz w:val="28"/>
          <w:szCs w:val="28"/>
        </w:rPr>
        <w:tab/>
        <w:t xml:space="preserve">Gồm 05 khoản, từ khoản 1 đến 4 không phát sinh các yêu cầu cần sửa đổi. </w:t>
      </w:r>
    </w:p>
    <w:p w14:paraId="4C91B285" w14:textId="77777777" w:rsidR="0007729A" w:rsidRDefault="0007729A" w:rsidP="00142DE7">
      <w:pPr>
        <w:widowControl w:val="0"/>
        <w:shd w:val="clear" w:color="auto" w:fill="FFFFFF"/>
        <w:spacing w:before="60" w:after="60"/>
        <w:jc w:val="both"/>
        <w:rPr>
          <w:color w:val="000000" w:themeColor="text1"/>
          <w:spacing w:val="-4"/>
          <w:sz w:val="28"/>
          <w:szCs w:val="28"/>
        </w:rPr>
      </w:pPr>
      <w:r>
        <w:rPr>
          <w:color w:val="000000" w:themeColor="text1"/>
          <w:spacing w:val="-4"/>
          <w:sz w:val="28"/>
          <w:szCs w:val="28"/>
        </w:rPr>
        <w:tab/>
        <w:t>Khoản 5: “</w:t>
      </w:r>
      <w:r w:rsidRPr="00096E12">
        <w:rPr>
          <w:i/>
          <w:iCs/>
          <w:color w:val="000000" w:themeColor="text1"/>
          <w:spacing w:val="-4"/>
          <w:sz w:val="28"/>
          <w:szCs w:val="28"/>
        </w:rPr>
        <w:t>Bộ Tài nguyên và Môi trường chủ trì, phối hợp với Bộ Nông nghiệp và Phát triển nông thôn ban hành Thông tư liên tịch hướng dẫn cụ thể việc xác định các hệ sinh thái tự nhiên quan trọng đối với quốc tế, quốc gia, địa phương, hệ sinh thái đặc thù hoặc đại diện cho vùng sinh thái và hệ sinh thái đại diện cho các hệ sinh thái tự nhiên của địa phương; cảnh quan, nét đẹp, độc đáo của thiên nhiên; các giá trị đặc biệt về sinh thái, môi trường phục vụ mục đích nghiên cứu khoa học, giáo dục, du lịch, nghỉ dưỡng</w:t>
      </w:r>
      <w:r>
        <w:rPr>
          <w:color w:val="000000" w:themeColor="text1"/>
          <w:spacing w:val="-4"/>
          <w:sz w:val="28"/>
          <w:szCs w:val="28"/>
        </w:rPr>
        <w:t>”</w:t>
      </w:r>
    </w:p>
    <w:p w14:paraId="0C7A6FC3" w14:textId="77777777" w:rsidR="0007729A" w:rsidRDefault="0007729A" w:rsidP="00142DE7">
      <w:pPr>
        <w:widowControl w:val="0"/>
        <w:shd w:val="clear" w:color="auto" w:fill="FFFFFF"/>
        <w:spacing w:before="60" w:after="60"/>
        <w:jc w:val="both"/>
        <w:rPr>
          <w:color w:val="000000" w:themeColor="text1"/>
          <w:spacing w:val="-4"/>
          <w:sz w:val="28"/>
          <w:szCs w:val="28"/>
        </w:rPr>
      </w:pPr>
      <w:r w:rsidRPr="00E00131">
        <w:rPr>
          <w:color w:val="000000" w:themeColor="text1"/>
          <w:spacing w:val="-4"/>
          <w:sz w:val="28"/>
          <w:szCs w:val="28"/>
        </w:rPr>
        <w:tab/>
        <w:t>Hiện nay Bộ Tài nguyên và Môi trường và Bộ Nông nghiệp và Phát triển nông thôn đã được sát nhập thành Bộ Nông nghiệp và Môi trường</w:t>
      </w:r>
      <w:r>
        <w:rPr>
          <w:color w:val="000000" w:themeColor="text1"/>
          <w:spacing w:val="-4"/>
          <w:sz w:val="28"/>
          <w:szCs w:val="28"/>
        </w:rPr>
        <w:t xml:space="preserve"> nên việc ban hành thông tư liên tịch là không còn phù hợp. </w:t>
      </w:r>
    </w:p>
    <w:p w14:paraId="501E5558" w14:textId="77777777" w:rsidR="0007729A" w:rsidRDefault="0007729A" w:rsidP="00142DE7">
      <w:pPr>
        <w:widowControl w:val="0"/>
        <w:shd w:val="clear" w:color="auto" w:fill="FFFFFF"/>
        <w:spacing w:before="60" w:after="60"/>
        <w:jc w:val="both"/>
        <w:rPr>
          <w:color w:val="000000" w:themeColor="text1"/>
          <w:spacing w:val="-4"/>
          <w:sz w:val="28"/>
          <w:szCs w:val="28"/>
        </w:rPr>
      </w:pPr>
      <w:r w:rsidRPr="008C6AD5">
        <w:rPr>
          <w:color w:val="000000" w:themeColor="text1"/>
          <w:spacing w:val="-4"/>
          <w:sz w:val="28"/>
          <w:szCs w:val="28"/>
        </w:rPr>
        <w:tab/>
        <w:t xml:space="preserve">Các nội dung quy định chi tiết: </w:t>
      </w:r>
      <w:r>
        <w:rPr>
          <w:color w:val="000000" w:themeColor="text1"/>
          <w:spacing w:val="-4"/>
          <w:sz w:val="28"/>
          <w:szCs w:val="28"/>
        </w:rPr>
        <w:t>“</w:t>
      </w:r>
      <w:r w:rsidRPr="008C6AD5">
        <w:rPr>
          <w:color w:val="000000" w:themeColor="text1"/>
          <w:spacing w:val="-4"/>
          <w:sz w:val="28"/>
          <w:szCs w:val="28"/>
        </w:rPr>
        <w:t>hệ sinh thái tự nhiên quan trọng đối với quốc tế, quốc gia, địa phương, hệ sinh thái đặc thù hoặc đại diện cho vùng sinh thái và hệ sinh thái đại diện cho các hệ sinh thái tự nhiên của địa phương; cảnh quan, nét đẹp, độc đáo của thiên nhiên; các giá trị đặc biệt về sinh thái, môi trường phục vụ mục đích nghiên cứu khoa học, giáo dục, du lịch, nghỉ dưỡng</w:t>
      </w:r>
      <w:r>
        <w:rPr>
          <w:color w:val="000000" w:themeColor="text1"/>
          <w:spacing w:val="-4"/>
          <w:sz w:val="28"/>
          <w:szCs w:val="28"/>
        </w:rPr>
        <w:t xml:space="preserve">” về cơ bản nằm trong hệ thống các khu bảo tồn thiên nhiên trên cả nước và được điều chỉnh bằng pháp luật về khu bảo tồn. Do vậy không cần thiết quy định chi tiết những nội dung nêu trên. </w:t>
      </w:r>
    </w:p>
    <w:p w14:paraId="36BCF214" w14:textId="77777777" w:rsidR="0007729A" w:rsidRDefault="0007729A" w:rsidP="00142DE7">
      <w:pPr>
        <w:widowControl w:val="0"/>
        <w:shd w:val="clear" w:color="auto" w:fill="FFFFFF"/>
        <w:spacing w:before="60" w:after="60"/>
        <w:jc w:val="both"/>
        <w:rPr>
          <w:color w:val="000000" w:themeColor="text1"/>
          <w:spacing w:val="-4"/>
          <w:sz w:val="28"/>
          <w:szCs w:val="28"/>
        </w:rPr>
      </w:pPr>
      <w:r>
        <w:rPr>
          <w:color w:val="000000" w:themeColor="text1"/>
          <w:spacing w:val="-4"/>
          <w:sz w:val="28"/>
          <w:szCs w:val="28"/>
        </w:rPr>
        <w:tab/>
        <w:t xml:space="preserve">b) Điều 8. </w:t>
      </w:r>
      <w:r w:rsidRPr="00D236DA">
        <w:rPr>
          <w:color w:val="000000" w:themeColor="text1"/>
          <w:spacing w:val="-4"/>
          <w:sz w:val="28"/>
          <w:szCs w:val="28"/>
        </w:rPr>
        <w:t>Trách nhiệm lập, thẩm định dự án thành lập khu bảo tồn quốc gia</w:t>
      </w:r>
    </w:p>
    <w:p w14:paraId="099FAC55" w14:textId="77777777" w:rsidR="0007729A" w:rsidRDefault="0007729A" w:rsidP="00142DE7">
      <w:pPr>
        <w:widowControl w:val="0"/>
        <w:shd w:val="clear" w:color="auto" w:fill="FFFFFF"/>
        <w:spacing w:before="60" w:after="60"/>
        <w:ind w:firstLine="720"/>
        <w:jc w:val="both"/>
        <w:rPr>
          <w:color w:val="000000" w:themeColor="text1"/>
          <w:spacing w:val="-4"/>
          <w:sz w:val="28"/>
          <w:szCs w:val="28"/>
        </w:rPr>
      </w:pPr>
      <w:r>
        <w:rPr>
          <w:color w:val="000000" w:themeColor="text1"/>
          <w:spacing w:val="-4"/>
          <w:sz w:val="28"/>
          <w:szCs w:val="28"/>
        </w:rPr>
        <w:t>Việc quản lý đối với từng loại khu bảo tồn (đất ngập nước, rừng, biển) đã được quy định tại các Nghị định nêu trên. Việc quy định chi tiết cho khu bảo tồn là không cần thiết, có thể tạo ra sự trùng lặp, không thống nhất giữa các quy định pháp luật. Do vậy, điều 8 sẽ được rà soát để quy định theo hướng là khung quy định, gồm: nguyên tắc thành lập khu bảo tồn cấp quốc gia; thẩm quyền thành lập; hồ sơ; trình tự, thủ tục thành lập tham chiếu sang các pháp luật về đất ngập nước, lâm nghiệp, thuỷ sản.</w:t>
      </w:r>
    </w:p>
    <w:p w14:paraId="4DA2DBCC" w14:textId="77777777" w:rsidR="0007729A" w:rsidRPr="00754041" w:rsidRDefault="0007729A" w:rsidP="00142DE7">
      <w:pPr>
        <w:widowControl w:val="0"/>
        <w:spacing w:before="60" w:after="60"/>
        <w:ind w:firstLine="567"/>
        <w:jc w:val="both"/>
        <w:rPr>
          <w:color w:val="000000" w:themeColor="text1"/>
          <w:spacing w:val="-4"/>
          <w:sz w:val="28"/>
          <w:szCs w:val="28"/>
        </w:rPr>
      </w:pPr>
      <w:r>
        <w:rPr>
          <w:color w:val="000000" w:themeColor="text1"/>
          <w:spacing w:val="-4"/>
          <w:sz w:val="28"/>
          <w:szCs w:val="28"/>
        </w:rPr>
        <w:tab/>
        <w:t xml:space="preserve">c) Điều 9. </w:t>
      </w:r>
      <w:r w:rsidRPr="00B72E71">
        <w:rPr>
          <w:color w:val="000000" w:themeColor="text1"/>
          <w:spacing w:val="-4"/>
          <w:sz w:val="28"/>
          <w:szCs w:val="28"/>
        </w:rPr>
        <w:t>Trách nhiệm quản lý khu bảo tồn</w:t>
      </w:r>
      <w:r>
        <w:rPr>
          <w:color w:val="000000" w:themeColor="text1"/>
          <w:spacing w:val="-4"/>
          <w:sz w:val="28"/>
          <w:szCs w:val="28"/>
        </w:rPr>
        <w:t xml:space="preserve"> </w:t>
      </w:r>
    </w:p>
    <w:p w14:paraId="7BD6ED4F" w14:textId="77777777" w:rsidR="0007729A" w:rsidRDefault="0007729A" w:rsidP="00142DE7">
      <w:pPr>
        <w:widowControl w:val="0"/>
        <w:shd w:val="clear" w:color="auto" w:fill="FFFFFF"/>
        <w:spacing w:before="60" w:after="60"/>
        <w:ind w:firstLine="567"/>
        <w:jc w:val="both"/>
        <w:rPr>
          <w:color w:val="000000" w:themeColor="text1"/>
          <w:spacing w:val="-4"/>
          <w:sz w:val="28"/>
          <w:szCs w:val="28"/>
        </w:rPr>
      </w:pPr>
      <w:r>
        <w:rPr>
          <w:color w:val="000000" w:themeColor="text1"/>
          <w:spacing w:val="-4"/>
          <w:sz w:val="28"/>
          <w:szCs w:val="28"/>
        </w:rPr>
        <w:tab/>
        <w:t>Điều này đề xuất chỉ điều chỉnh tên Bộ do sát nhập: gộp khoản 2, 3.</w:t>
      </w:r>
    </w:p>
    <w:p w14:paraId="7F5AE57C" w14:textId="77777777" w:rsidR="0007729A" w:rsidRDefault="0007729A" w:rsidP="00142DE7">
      <w:pPr>
        <w:widowControl w:val="0"/>
        <w:shd w:val="clear" w:color="auto" w:fill="FFFFFF"/>
        <w:spacing w:before="60" w:after="60"/>
        <w:ind w:firstLine="567"/>
        <w:jc w:val="both"/>
        <w:rPr>
          <w:color w:val="000000" w:themeColor="text1"/>
          <w:spacing w:val="-4"/>
          <w:sz w:val="28"/>
          <w:szCs w:val="28"/>
        </w:rPr>
      </w:pPr>
      <w:r>
        <w:rPr>
          <w:color w:val="000000" w:themeColor="text1"/>
          <w:spacing w:val="-4"/>
          <w:sz w:val="28"/>
          <w:szCs w:val="28"/>
        </w:rPr>
        <w:tab/>
        <w:t xml:space="preserve">d) Điều 10. </w:t>
      </w:r>
      <w:r w:rsidRPr="00274ACF">
        <w:rPr>
          <w:color w:val="000000" w:themeColor="text1"/>
          <w:spacing w:val="-4"/>
          <w:sz w:val="28"/>
          <w:szCs w:val="28"/>
        </w:rPr>
        <w:t xml:space="preserve">Quyền và nghĩa vụ của hộ gia đình, cá nhân sinh sống hợp pháp </w:t>
      </w:r>
      <w:r w:rsidRPr="00274ACF">
        <w:rPr>
          <w:color w:val="000000" w:themeColor="text1"/>
          <w:spacing w:val="-4"/>
          <w:sz w:val="28"/>
          <w:szCs w:val="28"/>
        </w:rPr>
        <w:lastRenderedPageBreak/>
        <w:t>trong khu bảo tồn</w:t>
      </w:r>
    </w:p>
    <w:p w14:paraId="5D22B491" w14:textId="77777777" w:rsidR="0007729A" w:rsidRDefault="0007729A" w:rsidP="00142DE7">
      <w:pPr>
        <w:widowControl w:val="0"/>
        <w:shd w:val="clear" w:color="auto" w:fill="FFFFFF"/>
        <w:spacing w:before="60" w:after="60"/>
        <w:ind w:firstLine="567"/>
        <w:jc w:val="both"/>
        <w:rPr>
          <w:color w:val="000000" w:themeColor="text1"/>
          <w:spacing w:val="-4"/>
          <w:sz w:val="28"/>
          <w:szCs w:val="28"/>
        </w:rPr>
      </w:pPr>
      <w:r>
        <w:rPr>
          <w:color w:val="000000" w:themeColor="text1"/>
          <w:spacing w:val="-4"/>
          <w:sz w:val="28"/>
          <w:szCs w:val="28"/>
        </w:rPr>
        <w:tab/>
        <w:t>Điều này không phát sinh điều chỉnh.</w:t>
      </w:r>
    </w:p>
    <w:p w14:paraId="1775F585" w14:textId="77777777" w:rsidR="0007729A" w:rsidRDefault="0007729A" w:rsidP="00142DE7">
      <w:pPr>
        <w:widowControl w:val="0"/>
        <w:shd w:val="clear" w:color="auto" w:fill="FFFFFF"/>
        <w:spacing w:before="60" w:after="60"/>
        <w:ind w:firstLine="567"/>
        <w:jc w:val="both"/>
        <w:rPr>
          <w:color w:val="000000" w:themeColor="text1"/>
          <w:spacing w:val="-4"/>
          <w:sz w:val="28"/>
          <w:szCs w:val="28"/>
        </w:rPr>
      </w:pPr>
      <w:r>
        <w:rPr>
          <w:color w:val="000000" w:themeColor="text1"/>
          <w:spacing w:val="-4"/>
          <w:sz w:val="28"/>
          <w:szCs w:val="28"/>
        </w:rPr>
        <w:tab/>
        <w:t xml:space="preserve">đ) Điều 11. </w:t>
      </w:r>
      <w:r w:rsidRPr="00541092">
        <w:rPr>
          <w:color w:val="000000" w:themeColor="text1"/>
          <w:spacing w:val="-4"/>
          <w:sz w:val="28"/>
          <w:szCs w:val="28"/>
        </w:rPr>
        <w:t>Chuyển tiếp khu bảo tồn đã được thành lập trước ngày Luật Đa dạng sinh học có hiệu lực</w:t>
      </w:r>
    </w:p>
    <w:p w14:paraId="2358B6CD" w14:textId="77777777" w:rsidR="0007729A" w:rsidRDefault="0007729A" w:rsidP="00142DE7">
      <w:pPr>
        <w:widowControl w:val="0"/>
        <w:shd w:val="clear" w:color="auto" w:fill="FFFFFF"/>
        <w:spacing w:before="60" w:after="60"/>
        <w:ind w:firstLine="567"/>
        <w:jc w:val="both"/>
        <w:rPr>
          <w:color w:val="000000" w:themeColor="text1"/>
          <w:spacing w:val="-4"/>
          <w:sz w:val="28"/>
          <w:szCs w:val="28"/>
        </w:rPr>
      </w:pPr>
      <w:r>
        <w:rPr>
          <w:color w:val="000000" w:themeColor="text1"/>
          <w:spacing w:val="-4"/>
          <w:sz w:val="28"/>
          <w:szCs w:val="28"/>
        </w:rPr>
        <w:t>Việc chuyển tiếp khu bảo tồn đã được thể hiện trong các kỳ quy hoạch bảo tồn đa dạng sinh học (kỳ 1: Quyết định số 45/QĐ-TTg ngày 08/01/2014 của Thủ tướng Chính phủ p</w:t>
      </w:r>
      <w:r w:rsidRPr="004E6D47">
        <w:rPr>
          <w:color w:val="000000" w:themeColor="text1"/>
          <w:spacing w:val="-4"/>
          <w:sz w:val="28"/>
          <w:szCs w:val="28"/>
        </w:rPr>
        <w:t>hê duyệt Quy hoạch tổng thể bảo tồn đa dạng sinh học của cả nước đến năm 2020, định hướng đến năm 2030</w:t>
      </w:r>
      <w:r>
        <w:rPr>
          <w:color w:val="000000" w:themeColor="text1"/>
          <w:spacing w:val="-4"/>
          <w:sz w:val="28"/>
          <w:szCs w:val="28"/>
        </w:rPr>
        <w:t xml:space="preserve">; kỳ 2: </w:t>
      </w:r>
      <w:r w:rsidRPr="0017124E">
        <w:rPr>
          <w:color w:val="000000" w:themeColor="text1"/>
          <w:spacing w:val="-4"/>
          <w:sz w:val="28"/>
          <w:szCs w:val="28"/>
        </w:rPr>
        <w:t>Quyết định số 1352/QĐ-TTg ngày 07/11/2024 của Thủ tướng Chính phủ</w:t>
      </w:r>
      <w:r>
        <w:rPr>
          <w:color w:val="000000" w:themeColor="text1"/>
          <w:spacing w:val="-4"/>
          <w:sz w:val="28"/>
          <w:szCs w:val="28"/>
        </w:rPr>
        <w:t xml:space="preserve"> phê duyệt quy hoạch bảo tồn đa dạng sinh học quốc gia thời kỳ 2021-2030, tầm nhìn đến năm 2050).</w:t>
      </w:r>
    </w:p>
    <w:p w14:paraId="10CDFBD3" w14:textId="77777777" w:rsidR="00142DE7" w:rsidRDefault="00455055" w:rsidP="00142DE7">
      <w:pPr>
        <w:widowControl w:val="0"/>
        <w:tabs>
          <w:tab w:val="right" w:leader="dot" w:pos="8640"/>
        </w:tabs>
        <w:spacing w:before="120" w:after="120"/>
        <w:ind w:firstLine="567"/>
        <w:jc w:val="both"/>
        <w:rPr>
          <w:b/>
          <w:sz w:val="28"/>
          <w:szCs w:val="28"/>
          <w:lang w:val="nl-NL"/>
        </w:rPr>
      </w:pPr>
      <w:r w:rsidRPr="00032C92">
        <w:rPr>
          <w:b/>
          <w:sz w:val="28"/>
          <w:szCs w:val="28"/>
          <w:lang w:val="nl-NL"/>
        </w:rPr>
        <w:t>III. Đ</w:t>
      </w:r>
      <w:r w:rsidR="006470F7" w:rsidRPr="00032C92">
        <w:rPr>
          <w:b/>
          <w:sz w:val="28"/>
          <w:szCs w:val="28"/>
          <w:lang w:val="nl-NL"/>
        </w:rPr>
        <w:t>ề xuất, kiến nghị</w:t>
      </w:r>
    </w:p>
    <w:p w14:paraId="64D4105B" w14:textId="7B55EC95" w:rsidR="00142DE7" w:rsidRDefault="00342036" w:rsidP="00142DE7">
      <w:pPr>
        <w:widowControl w:val="0"/>
        <w:shd w:val="clear" w:color="auto" w:fill="FFFFFF"/>
        <w:spacing w:before="60" w:after="60"/>
        <w:ind w:firstLine="567"/>
        <w:jc w:val="both"/>
        <w:rPr>
          <w:color w:val="000000" w:themeColor="text1"/>
          <w:spacing w:val="-4"/>
          <w:sz w:val="28"/>
          <w:szCs w:val="28"/>
        </w:rPr>
      </w:pPr>
      <w:r>
        <w:rPr>
          <w:color w:val="000000" w:themeColor="text1"/>
          <w:spacing w:val="-4"/>
          <w:sz w:val="28"/>
          <w:szCs w:val="28"/>
        </w:rPr>
        <w:t xml:space="preserve">Bãi </w:t>
      </w:r>
      <w:r w:rsidR="00142DE7">
        <w:rPr>
          <w:color w:val="000000" w:themeColor="text1"/>
          <w:spacing w:val="-4"/>
          <w:sz w:val="28"/>
          <w:szCs w:val="28"/>
        </w:rPr>
        <w:t xml:space="preserve">bỏ </w:t>
      </w:r>
      <w:r w:rsidR="00142DE7">
        <w:rPr>
          <w:color w:val="000000" w:themeColor="text1"/>
          <w:spacing w:val="-4"/>
          <w:sz w:val="28"/>
          <w:szCs w:val="28"/>
        </w:rPr>
        <w:t>khoản 5 Điều 7, Điều 11,</w:t>
      </w:r>
      <w:r>
        <w:rPr>
          <w:color w:val="000000" w:themeColor="text1"/>
          <w:spacing w:val="-4"/>
          <w:sz w:val="28"/>
          <w:szCs w:val="28"/>
        </w:rPr>
        <w:t>sửa đổi, bổ sung Điều 8, Điều 9.</w:t>
      </w:r>
      <w:r w:rsidR="00142DE7">
        <w:rPr>
          <w:color w:val="000000" w:themeColor="text1"/>
          <w:spacing w:val="-4"/>
          <w:sz w:val="28"/>
          <w:szCs w:val="28"/>
        </w:rPr>
        <w:t>.</w:t>
      </w:r>
    </w:p>
    <w:p w14:paraId="32A12984" w14:textId="4942961C" w:rsidR="006470F7" w:rsidRDefault="006470F7" w:rsidP="00142DE7">
      <w:pPr>
        <w:widowControl w:val="0"/>
        <w:tabs>
          <w:tab w:val="right" w:leader="dot" w:pos="8640"/>
        </w:tabs>
        <w:spacing w:before="120" w:after="120"/>
        <w:ind w:firstLine="567"/>
        <w:jc w:val="both"/>
        <w:rPr>
          <w:b/>
          <w:sz w:val="28"/>
          <w:szCs w:val="28"/>
          <w:lang w:val="nl-NL"/>
        </w:rPr>
      </w:pPr>
      <w:r w:rsidRPr="00142DE7">
        <w:rPr>
          <w:b/>
          <w:sz w:val="28"/>
          <w:szCs w:val="28"/>
          <w:lang w:val="nl-NL"/>
        </w:rPr>
        <w:t>B. Nghị định số 69/2010/NĐ-CP ngày 21 tháng 6 năm 2010 được sửa đổi tại Nghị định số 118/2020/NĐ-CP của Chính phủ về an toàn sinh học đối với sinh vật biến đổi gen, mẫu vật di truyền và sản phẩm của sinh vật biến đổi gen</w:t>
      </w:r>
      <w:r w:rsidR="00C0581E">
        <w:rPr>
          <w:b/>
          <w:sz w:val="28"/>
          <w:szCs w:val="28"/>
          <w:lang w:val="nl-NL"/>
        </w:rPr>
        <w:t xml:space="preserve"> </w:t>
      </w:r>
    </w:p>
    <w:p w14:paraId="15E7379D"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 xml:space="preserve">I. Bối cảnh thực hiện tổng kết </w:t>
      </w:r>
    </w:p>
    <w:p w14:paraId="624D46AB" w14:textId="55205894" w:rsidR="00957995" w:rsidRPr="00430324" w:rsidRDefault="00957995" w:rsidP="00142DE7">
      <w:pPr>
        <w:widowControl w:val="0"/>
        <w:tabs>
          <w:tab w:val="right" w:leader="dot" w:pos="8640"/>
        </w:tabs>
        <w:spacing w:before="120" w:after="120"/>
        <w:ind w:firstLine="567"/>
        <w:jc w:val="both"/>
        <w:rPr>
          <w:b/>
          <w:color w:val="000000" w:themeColor="text1"/>
          <w:sz w:val="28"/>
          <w:szCs w:val="28"/>
        </w:rPr>
      </w:pPr>
      <w:r w:rsidRPr="00430324">
        <w:rPr>
          <w:b/>
          <w:color w:val="000000" w:themeColor="text1"/>
          <w:sz w:val="28"/>
          <w:szCs w:val="28"/>
          <w:lang w:val="nl-NL"/>
        </w:rPr>
        <w:t xml:space="preserve">1. </w:t>
      </w:r>
      <w:r w:rsidRPr="00430324">
        <w:rPr>
          <w:b/>
          <w:color w:val="000000" w:themeColor="text1"/>
          <w:sz w:val="28"/>
          <w:szCs w:val="28"/>
        </w:rPr>
        <w:t xml:space="preserve">Bối cảnh </w:t>
      </w:r>
      <w:r w:rsidRPr="00430324">
        <w:rPr>
          <w:b/>
          <w:color w:val="000000" w:themeColor="text1"/>
          <w:sz w:val="28"/>
          <w:szCs w:val="28"/>
          <w:lang w:val="nl-NL"/>
        </w:rPr>
        <w:t>trong nước</w:t>
      </w:r>
      <w:r w:rsidRPr="00430324">
        <w:rPr>
          <w:b/>
          <w:color w:val="000000" w:themeColor="text1"/>
          <w:sz w:val="28"/>
          <w:szCs w:val="28"/>
        </w:rPr>
        <w:t xml:space="preserve"> </w:t>
      </w:r>
      <w:r w:rsidRPr="00430324">
        <w:rPr>
          <w:b/>
          <w:color w:val="000000" w:themeColor="text1"/>
          <w:sz w:val="28"/>
          <w:szCs w:val="28"/>
          <w:lang w:val="nl-NL"/>
        </w:rPr>
        <w:t xml:space="preserve">và </w:t>
      </w:r>
      <w:r w:rsidRPr="00430324">
        <w:rPr>
          <w:b/>
          <w:color w:val="000000" w:themeColor="text1"/>
          <w:sz w:val="28"/>
          <w:szCs w:val="28"/>
        </w:rPr>
        <w:t>quốc tế</w:t>
      </w:r>
      <w:r w:rsidRPr="00430324">
        <w:rPr>
          <w:b/>
          <w:color w:val="000000" w:themeColor="text1"/>
          <w:sz w:val="28"/>
          <w:szCs w:val="28"/>
          <w:lang w:val="nl-NL"/>
        </w:rPr>
        <w:t xml:space="preserve"> </w:t>
      </w:r>
      <w:r w:rsidRPr="00430324">
        <w:rPr>
          <w:b/>
          <w:color w:val="000000" w:themeColor="text1"/>
          <w:sz w:val="28"/>
          <w:szCs w:val="28"/>
        </w:rPr>
        <w:t>liên quan đến các chính sách</w:t>
      </w:r>
      <w:r w:rsidRPr="00430324">
        <w:rPr>
          <w:b/>
          <w:color w:val="000000" w:themeColor="text1"/>
          <w:sz w:val="28"/>
          <w:szCs w:val="28"/>
          <w:lang w:val="nl-NL"/>
        </w:rPr>
        <w:t>/dự thảo</w:t>
      </w:r>
      <w:r w:rsidRPr="00430324">
        <w:rPr>
          <w:b/>
          <w:color w:val="000000" w:themeColor="text1"/>
          <w:sz w:val="28"/>
          <w:szCs w:val="28"/>
        </w:rPr>
        <w:t xml:space="preserve"> </w:t>
      </w:r>
    </w:p>
    <w:p w14:paraId="499CF6A5" w14:textId="77777777" w:rsidR="00957995" w:rsidRPr="00430324" w:rsidRDefault="00957995" w:rsidP="00142DE7">
      <w:pPr>
        <w:widowControl w:val="0"/>
        <w:tabs>
          <w:tab w:val="right" w:leader="dot" w:pos="7920"/>
        </w:tabs>
        <w:spacing w:before="220" w:line="340" w:lineRule="atLeast"/>
        <w:ind w:firstLine="567"/>
        <w:jc w:val="both"/>
        <w:rPr>
          <w:color w:val="000000" w:themeColor="text1"/>
          <w:sz w:val="28"/>
          <w:szCs w:val="28"/>
          <w:lang w:val="vi-VN"/>
        </w:rPr>
      </w:pPr>
      <w:r w:rsidRPr="00430324">
        <w:rPr>
          <w:color w:val="000000" w:themeColor="text1"/>
          <w:sz w:val="28"/>
          <w:szCs w:val="28"/>
          <w:lang w:val="vi-VN"/>
        </w:rPr>
        <w:t>Ứng dụng công nghệ sinh học trên thế giới đã và đang phát triển mạnh mẽ, đặc biệt trong vài năm gần đây, công nghệ chỉnh sửa gen (gene editing) như CRISPR/Cas9, TALENs, và ZFN đã trở thành xu hướng then chốt trong nghiên cứu và ứng dụng ở các lĩnh vực nông nghiệp, y sinh và công nghiệp sinh học.</w:t>
      </w:r>
    </w:p>
    <w:p w14:paraId="25AF00B1" w14:textId="77777777" w:rsidR="00957995" w:rsidRPr="00430324" w:rsidRDefault="00957995" w:rsidP="00142DE7">
      <w:pPr>
        <w:widowControl w:val="0"/>
        <w:tabs>
          <w:tab w:val="right" w:leader="dot" w:pos="7920"/>
        </w:tabs>
        <w:spacing w:before="220" w:line="340" w:lineRule="atLeast"/>
        <w:ind w:firstLine="567"/>
        <w:jc w:val="both"/>
        <w:rPr>
          <w:color w:val="000000" w:themeColor="text1"/>
          <w:sz w:val="28"/>
          <w:szCs w:val="28"/>
          <w:lang w:val="vi-VN"/>
        </w:rPr>
      </w:pPr>
      <w:r w:rsidRPr="00430324">
        <w:rPr>
          <w:color w:val="000000" w:themeColor="text1"/>
          <w:sz w:val="28"/>
          <w:szCs w:val="28"/>
          <w:lang w:val="vi-VN"/>
        </w:rPr>
        <w:t>Nhiều quốc gia phát triển như Australia/New Zealand, Hoa Kỳ, Nhật Bản, Philippines và Thái Lan… đã ban hành hoặc cập nhật khung pháp lý để quy định về sinh vật được chỉnh sửa gen (gene editing) nhằm thúc đẩy đổi mới sáng tạo nhưng vẫn đảm bảo yêu cầu về an toàn sinh học.</w:t>
      </w:r>
    </w:p>
    <w:p w14:paraId="45BA5D98" w14:textId="77777777" w:rsidR="00957995" w:rsidRPr="00430324" w:rsidRDefault="00957995" w:rsidP="00142DE7">
      <w:pPr>
        <w:widowControl w:val="0"/>
        <w:tabs>
          <w:tab w:val="right" w:leader="dot" w:pos="7920"/>
        </w:tabs>
        <w:spacing w:before="220" w:line="340" w:lineRule="atLeast"/>
        <w:ind w:firstLine="567"/>
        <w:jc w:val="both"/>
        <w:rPr>
          <w:color w:val="000000" w:themeColor="text1"/>
          <w:sz w:val="28"/>
          <w:szCs w:val="28"/>
          <w:lang w:val="vi-VN"/>
        </w:rPr>
      </w:pPr>
      <w:r w:rsidRPr="00430324">
        <w:rPr>
          <w:color w:val="000000" w:themeColor="text1"/>
          <w:sz w:val="28"/>
          <w:szCs w:val="28"/>
          <w:lang w:val="vi-VN"/>
        </w:rPr>
        <w:t>Sự phát triển nhanh chóng của công nghệ và chính sách quốc tế về chỉnh sửa gen đặt ra yêu cầu Việt Nam cần có cơ chế pháp lý tương thích, nhằm phân biệt rõ ràng, quản lý hiệu quả sinh vật được tạo ra bằng công nghệ gen, đồng thời thúc đẩy nghiên cứu, hợp tác quốc tế và đổi mới sáng tạo trong lĩnh vực công nghệ sinh học.</w:t>
      </w:r>
    </w:p>
    <w:p w14:paraId="19A55B26" w14:textId="77777777" w:rsidR="00957995" w:rsidRPr="00430324" w:rsidRDefault="00957995" w:rsidP="00142DE7">
      <w:pPr>
        <w:widowControl w:val="0"/>
        <w:tabs>
          <w:tab w:val="right" w:leader="dot" w:pos="8640"/>
        </w:tabs>
        <w:spacing w:before="120" w:after="120"/>
        <w:ind w:firstLine="567"/>
        <w:jc w:val="both"/>
        <w:rPr>
          <w:b/>
          <w:bCs/>
          <w:color w:val="000000" w:themeColor="text1"/>
          <w:sz w:val="28"/>
          <w:szCs w:val="28"/>
        </w:rPr>
      </w:pPr>
      <w:r w:rsidRPr="00430324">
        <w:rPr>
          <w:b/>
          <w:color w:val="000000" w:themeColor="text1"/>
          <w:sz w:val="28"/>
          <w:szCs w:val="28"/>
        </w:rPr>
        <w:t xml:space="preserve">2. </w:t>
      </w:r>
      <w:r w:rsidRPr="00430324">
        <w:rPr>
          <w:b/>
          <w:bCs/>
          <w:color w:val="000000" w:themeColor="text1"/>
          <w:sz w:val="28"/>
          <w:szCs w:val="28"/>
        </w:rPr>
        <w:t>Quá trình thực hiện tổng kết</w:t>
      </w:r>
    </w:p>
    <w:p w14:paraId="77A68CDB"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II. Kết quả thực hiện</w:t>
      </w:r>
    </w:p>
    <w:p w14:paraId="4B769569"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1. Công tác chỉ đạo, triển khai và tổ chức thi hành văn bản quy phạm pháp luật</w:t>
      </w:r>
    </w:p>
    <w:p w14:paraId="1F4EAD8B" w14:textId="77777777" w:rsidR="00957995" w:rsidRPr="000F1E08" w:rsidRDefault="00957995" w:rsidP="00142DE7">
      <w:pPr>
        <w:widowControl w:val="0"/>
        <w:spacing w:after="120" w:line="264" w:lineRule="auto"/>
        <w:ind w:firstLine="567"/>
        <w:jc w:val="both"/>
        <w:rPr>
          <w:color w:val="000000" w:themeColor="text1"/>
          <w:spacing w:val="2"/>
          <w:sz w:val="28"/>
          <w:szCs w:val="28"/>
        </w:rPr>
      </w:pPr>
      <w:r w:rsidRPr="000F1E08">
        <w:rPr>
          <w:color w:val="000000" w:themeColor="text1"/>
          <w:spacing w:val="2"/>
          <w:sz w:val="28"/>
          <w:szCs w:val="28"/>
          <w:lang w:val="nl-NL"/>
        </w:rPr>
        <w:t>Để hướng dẫn các Luật và Nghị định về</w:t>
      </w:r>
      <w:r w:rsidRPr="000F1E08">
        <w:rPr>
          <w:color w:val="000000" w:themeColor="text1"/>
          <w:spacing w:val="2"/>
          <w:sz w:val="28"/>
          <w:szCs w:val="28"/>
          <w:lang w:val="vi-VN"/>
        </w:rPr>
        <w:t xml:space="preserve"> an toàn sinh học</w:t>
      </w:r>
      <w:r w:rsidRPr="000F1E08">
        <w:rPr>
          <w:color w:val="000000" w:themeColor="text1"/>
          <w:spacing w:val="2"/>
          <w:sz w:val="28"/>
          <w:szCs w:val="28"/>
          <w:lang w:val="nl-NL"/>
        </w:rPr>
        <w:t>, các Bộ có liên quan đã thực hiện việc xây dựng và ban hành các Thông tư nhằm quản lý ATSH đối với sinh vật BĐG theo chức năng, nhiệm vụ đã được phân công, c</w:t>
      </w:r>
      <w:r w:rsidRPr="000F1E08">
        <w:rPr>
          <w:color w:val="000000" w:themeColor="text1"/>
          <w:spacing w:val="2"/>
          <w:sz w:val="28"/>
          <w:szCs w:val="28"/>
        </w:rPr>
        <w:t xml:space="preserve">ụ </w:t>
      </w:r>
      <w:r w:rsidRPr="000F1E08">
        <w:rPr>
          <w:color w:val="000000" w:themeColor="text1"/>
          <w:spacing w:val="2"/>
          <w:sz w:val="28"/>
          <w:szCs w:val="28"/>
        </w:rPr>
        <w:lastRenderedPageBreak/>
        <w:t>thể như</w:t>
      </w:r>
      <w:r w:rsidRPr="000F1E08">
        <w:rPr>
          <w:color w:val="000000" w:themeColor="text1"/>
          <w:spacing w:val="2"/>
          <w:sz w:val="28"/>
          <w:szCs w:val="28"/>
          <w:lang w:val="nl-NL"/>
        </w:rPr>
        <w:t xml:space="preserve"> sau</w:t>
      </w:r>
      <w:r w:rsidRPr="000F1E08">
        <w:rPr>
          <w:color w:val="000000" w:themeColor="text1"/>
          <w:spacing w:val="2"/>
          <w:sz w:val="28"/>
          <w:szCs w:val="28"/>
        </w:rPr>
        <w:t>:</w:t>
      </w:r>
    </w:p>
    <w:p w14:paraId="28648384" w14:textId="77777777" w:rsidR="00957995" w:rsidRPr="00430324" w:rsidRDefault="00957995" w:rsidP="00142DE7">
      <w:pPr>
        <w:pStyle w:val="Heading2"/>
        <w:widowControl w:val="0"/>
        <w:spacing w:before="0" w:after="120" w:line="264" w:lineRule="auto"/>
        <w:ind w:firstLine="567"/>
        <w:jc w:val="both"/>
        <w:rPr>
          <w:color w:val="000000" w:themeColor="text1"/>
          <w:spacing w:val="-2"/>
          <w:lang w:val="nl-NL"/>
        </w:rPr>
      </w:pPr>
      <w:bookmarkStart w:id="2" w:name="_Toc510642772"/>
      <w:bookmarkStart w:id="3" w:name="_Toc35009874"/>
      <w:bookmarkStart w:id="4" w:name="_Toc35012036"/>
      <w:bookmarkStart w:id="5" w:name="_Toc35013617"/>
      <w:bookmarkStart w:id="6" w:name="_Toc43556247"/>
      <w:r w:rsidRPr="00430324">
        <w:rPr>
          <w:color w:val="000000" w:themeColor="text1"/>
          <w:spacing w:val="-2"/>
          <w:lang w:val="nl-NL"/>
        </w:rPr>
        <w:t>a) Bộ Tài nguyên và Môi trường:</w:t>
      </w:r>
      <w:bookmarkEnd w:id="2"/>
      <w:bookmarkEnd w:id="3"/>
      <w:bookmarkEnd w:id="4"/>
      <w:bookmarkEnd w:id="5"/>
      <w:bookmarkEnd w:id="6"/>
    </w:p>
    <w:p w14:paraId="33162683"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09/2012/TT-BTNMT ngày 22 tháng 8 năm 2012 của Bộ trưởng Bộ Tài nguyên và Môi trường (TN&amp;MT) quy</w:t>
      </w:r>
      <w:r w:rsidRPr="00430324">
        <w:rPr>
          <w:color w:val="000000" w:themeColor="text1"/>
          <w:spacing w:val="-2"/>
          <w:sz w:val="28"/>
          <w:szCs w:val="28"/>
          <w:shd w:val="clear" w:color="auto" w:fill="FFFFFF"/>
          <w:lang w:val="nl-NL"/>
        </w:rPr>
        <w:t xml:space="preserve"> </w:t>
      </w:r>
      <w:r w:rsidRPr="00430324">
        <w:rPr>
          <w:bCs/>
          <w:color w:val="000000" w:themeColor="text1"/>
          <w:spacing w:val="-2"/>
          <w:sz w:val="28"/>
          <w:szCs w:val="28"/>
          <w:lang w:val="nl-NL"/>
        </w:rPr>
        <w:t>định việc cung cấp, trao đổi thông tin và dữ liệu về sinh vật BĐG;</w:t>
      </w:r>
    </w:p>
    <w:p w14:paraId="73D034F8"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08/2013/TT-BTNMT ngày 16 tháng 5 năm 2013 của Bộ trưởng Bộ TN&amp;MT quy định trình tự, thủ tục cấp và thu hồi Giấy chứng nhận ATSH đối với cây trồng BĐG;</w:t>
      </w:r>
    </w:p>
    <w:p w14:paraId="158D15F1"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13/2013/TT-BTNMT ngày 21 tháng 6 năm 2013 của Bộ trưởng Bộ TN&amp;MT quy định quy trình kỹ thuật và định mức kinh tế-kỹ thuật trong phát hiện sinh vật BĐG bằng phương pháp phân tích định tính, định lượng axit deoxyribonucleic.</w:t>
      </w:r>
    </w:p>
    <w:p w14:paraId="608F7E2A" w14:textId="77777777" w:rsidR="00957995" w:rsidRPr="00430324" w:rsidRDefault="00957995" w:rsidP="00142DE7">
      <w:pPr>
        <w:pStyle w:val="Heading2"/>
        <w:widowControl w:val="0"/>
        <w:spacing w:before="0" w:after="120" w:line="264" w:lineRule="auto"/>
        <w:ind w:firstLine="567"/>
        <w:jc w:val="both"/>
        <w:rPr>
          <w:color w:val="000000" w:themeColor="text1"/>
          <w:spacing w:val="-2"/>
          <w:lang w:val="nl-NL"/>
        </w:rPr>
      </w:pPr>
      <w:bookmarkStart w:id="7" w:name="_Toc510642773"/>
      <w:bookmarkStart w:id="8" w:name="_Toc35009875"/>
      <w:bookmarkStart w:id="9" w:name="_Toc35012037"/>
      <w:bookmarkStart w:id="10" w:name="_Toc35013618"/>
      <w:bookmarkStart w:id="11" w:name="_Toc43556248"/>
      <w:r w:rsidRPr="00430324">
        <w:rPr>
          <w:color w:val="000000" w:themeColor="text1"/>
          <w:spacing w:val="-2"/>
          <w:lang w:val="nl-NL"/>
        </w:rPr>
        <w:t>b) Bộ Nông nghiệp và Phát triển nông thôn:</w:t>
      </w:r>
      <w:bookmarkEnd w:id="7"/>
      <w:bookmarkEnd w:id="8"/>
      <w:bookmarkEnd w:id="9"/>
      <w:bookmarkEnd w:id="10"/>
      <w:bookmarkEnd w:id="11"/>
      <w:r w:rsidRPr="00430324">
        <w:rPr>
          <w:color w:val="000000" w:themeColor="text1"/>
          <w:spacing w:val="-2"/>
          <w:lang w:val="nl-NL"/>
        </w:rPr>
        <w:t xml:space="preserve"> </w:t>
      </w:r>
    </w:p>
    <w:p w14:paraId="7BE7F343"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69/2009/TT-BNNPTNT ngày 27 tháng 10 năm 2009 của Bộ trưởng Bộ Nông nghiệp và Phát triển nông thôn (NN&amp;PTNT) quy định khảo nghiệm đánh giá rủi ro đối với ĐDSH và môi trường của giống cây trồng BĐG – đã bị bãi bỏ tại Thông tư số 09/2018/TT-BNNPTNT ngày 13 tháng 8 năm 2018 của Bộ trưởng Bộ NN&amp;PTNT về bãi bỏ một số văn bản quy phạm pháp luật do Bộ trưởng Bộ NN&amp;PTNT ban hành, liên tịch ban hành.</w:t>
      </w:r>
    </w:p>
    <w:p w14:paraId="0C6C41A9"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72/2009/TT-BNNPTNT ngày 17 tháng 11 năm 2009 của Bộ trưởng Bộ NN&amp;PTNT ban hành Danh mục loài cây trồng BĐG được phép khảo nghiệm đánh giá rủi ro đối với ĐDSH và môi trường cho mục đích làm giống cây trồng ở Việt Nam;</w:t>
      </w:r>
    </w:p>
    <w:p w14:paraId="301FAEA9"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02/2014/TT-BNNPTNT ngày 24 tháng 01 năm 2014 của Bộ trưởng Bộ NN&amp;PTNT quy định trình tự, thủ tục cấp và thu hồi Giấy xác nhận thực vật BĐG đủ điều kiện sử dụng làm thực phẩm, thức ăn chăn nuôi;</w:t>
      </w:r>
    </w:p>
    <w:p w14:paraId="4A7C610F"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29/2014/TT-BNNPTNT ngày 05 tháng 9 năm 2014 của Bộ trưởng Bộ NN&amp;PTNT sửa đổi, bổ sung Điều 7 Thông tư số 23/2010/TT-BNNPTNT ngày 07 tháng 4 năm 2010 về công nhận tiến bộ kỹ thuật CNSH của ngành NN&amp;PTNT.</w:t>
      </w:r>
    </w:p>
    <w:p w14:paraId="20A46A39" w14:textId="77777777" w:rsidR="00957995" w:rsidRPr="00430324" w:rsidRDefault="00957995" w:rsidP="00142DE7">
      <w:pPr>
        <w:pStyle w:val="q1"/>
        <w:widowControl w:val="0"/>
        <w:spacing w:before="0" w:after="120" w:line="264" w:lineRule="auto"/>
        <w:ind w:firstLine="567"/>
        <w:rPr>
          <w:color w:val="000000" w:themeColor="text1"/>
          <w:spacing w:val="-2"/>
          <w:szCs w:val="28"/>
          <w:lang w:val="nl-NL"/>
        </w:rPr>
      </w:pPr>
      <w:r w:rsidRPr="00430324">
        <w:rPr>
          <w:color w:val="000000" w:themeColor="text1"/>
          <w:spacing w:val="-2"/>
          <w:szCs w:val="28"/>
          <w:lang w:val="nl-NL"/>
        </w:rPr>
        <w:t xml:space="preserve">- Thông tư số 06/2015/TT-BNNPTNT ngày 14/02/2015 sửa đổi khoản 2 Điều 18 Thông tư số 02/2014/TT-BNNPTNT ngày 24/01/2014 của Bộ </w:t>
      </w:r>
      <w:r w:rsidRPr="00430324">
        <w:rPr>
          <w:bCs/>
          <w:color w:val="000000" w:themeColor="text1"/>
          <w:spacing w:val="-2"/>
          <w:szCs w:val="28"/>
          <w:lang w:val="nl-NL"/>
        </w:rPr>
        <w:t>NN&amp;PTNT</w:t>
      </w:r>
      <w:r w:rsidRPr="00430324">
        <w:rPr>
          <w:color w:val="000000" w:themeColor="text1"/>
          <w:spacing w:val="-2"/>
          <w:szCs w:val="28"/>
          <w:lang w:val="nl-NL"/>
        </w:rPr>
        <w:t xml:space="preserve"> quy định trình tự, thủ tục cấp và thu hồi giấy xác nhận thực vật BĐG đủ điều kiện sử dụng làm thực phẩm, thức ăn chăn nuôi.</w:t>
      </w:r>
    </w:p>
    <w:p w14:paraId="5E8BC427" w14:textId="77777777" w:rsidR="00957995" w:rsidRPr="00430324" w:rsidRDefault="00957995" w:rsidP="00142DE7">
      <w:pPr>
        <w:pStyle w:val="q1"/>
        <w:widowControl w:val="0"/>
        <w:spacing w:before="0" w:after="120" w:line="264" w:lineRule="auto"/>
        <w:ind w:firstLine="567"/>
        <w:rPr>
          <w:color w:val="000000" w:themeColor="text1"/>
          <w:spacing w:val="-2"/>
          <w:szCs w:val="28"/>
          <w:lang w:val="nl-NL"/>
        </w:rPr>
      </w:pPr>
      <w:r w:rsidRPr="00430324">
        <w:rPr>
          <w:color w:val="000000" w:themeColor="text1"/>
          <w:spacing w:val="-2"/>
          <w:szCs w:val="28"/>
          <w:lang w:val="nl-NL"/>
        </w:rPr>
        <w:t xml:space="preserve">- Thông tư 12/2015/TT-BNNPTNT ngày 16 tháng 3 năm 2015 của Bộ </w:t>
      </w:r>
      <w:r w:rsidRPr="00430324">
        <w:rPr>
          <w:bCs/>
          <w:color w:val="000000" w:themeColor="text1"/>
          <w:spacing w:val="-2"/>
          <w:szCs w:val="28"/>
          <w:lang w:val="nl-NL"/>
        </w:rPr>
        <w:t>NN&amp;PTNT</w:t>
      </w:r>
      <w:r w:rsidRPr="00430324">
        <w:rPr>
          <w:color w:val="000000" w:themeColor="text1"/>
          <w:spacing w:val="-2"/>
          <w:szCs w:val="28"/>
          <w:lang w:val="nl-NL"/>
        </w:rPr>
        <w:t xml:space="preserve"> hướng dẫn kiểm tra an toàn thực phẩm hàng hóa có nguồn gốc thực vật nhập khẩu.</w:t>
      </w:r>
    </w:p>
    <w:p w14:paraId="32F0F5E5" w14:textId="77777777" w:rsidR="00957995" w:rsidRPr="00430324" w:rsidRDefault="00957995" w:rsidP="00142DE7">
      <w:pPr>
        <w:pStyle w:val="q1"/>
        <w:widowControl w:val="0"/>
        <w:spacing w:before="0" w:after="120" w:line="264" w:lineRule="auto"/>
        <w:ind w:firstLine="567"/>
        <w:rPr>
          <w:color w:val="000000" w:themeColor="text1"/>
          <w:spacing w:val="-2"/>
          <w:szCs w:val="28"/>
          <w:lang w:val="nl-NL"/>
        </w:rPr>
      </w:pPr>
      <w:r w:rsidRPr="00430324">
        <w:rPr>
          <w:color w:val="000000" w:themeColor="text1"/>
          <w:spacing w:val="-2"/>
          <w:szCs w:val="28"/>
          <w:lang w:val="nl-NL"/>
        </w:rPr>
        <w:lastRenderedPageBreak/>
        <w:t xml:space="preserve">- Thông tư liên tịch số 45/2015/TTLT-BNNPTNT-BKHCN ngày 23 tháng 11 năm 2015 của Bộ của Bộ </w:t>
      </w:r>
      <w:r w:rsidRPr="00430324">
        <w:rPr>
          <w:bCs/>
          <w:color w:val="000000" w:themeColor="text1"/>
          <w:spacing w:val="-2"/>
          <w:szCs w:val="28"/>
          <w:lang w:val="nl-NL"/>
        </w:rPr>
        <w:t>NN&amp;PTNT</w:t>
      </w:r>
      <w:r w:rsidRPr="00430324">
        <w:rPr>
          <w:color w:val="000000" w:themeColor="text1"/>
          <w:spacing w:val="-2"/>
          <w:szCs w:val="28"/>
          <w:lang w:val="nl-NL"/>
        </w:rPr>
        <w:t xml:space="preserve"> và Bộ Khoa học và Công nghệ (KH&amp;CN) hướng dẫn ghi nhãn đối với thực phẩm BĐG bao gói sẵn.</w:t>
      </w:r>
    </w:p>
    <w:p w14:paraId="611610FB" w14:textId="77777777" w:rsidR="00957995" w:rsidRPr="00430324" w:rsidRDefault="00957995" w:rsidP="00142DE7">
      <w:pPr>
        <w:pStyle w:val="Heading2"/>
        <w:widowControl w:val="0"/>
        <w:spacing w:before="0" w:after="120" w:line="264" w:lineRule="auto"/>
        <w:ind w:firstLine="567"/>
        <w:jc w:val="both"/>
        <w:rPr>
          <w:color w:val="000000" w:themeColor="text1"/>
          <w:spacing w:val="-2"/>
          <w:lang w:val="nl-NL"/>
        </w:rPr>
      </w:pPr>
      <w:bookmarkStart w:id="12" w:name="_Toc510642774"/>
      <w:bookmarkStart w:id="13" w:name="_Toc35009876"/>
      <w:bookmarkStart w:id="14" w:name="_Toc35012038"/>
      <w:bookmarkStart w:id="15" w:name="_Toc35013619"/>
      <w:bookmarkStart w:id="16" w:name="_Toc43556249"/>
      <w:r w:rsidRPr="00430324">
        <w:rPr>
          <w:color w:val="000000" w:themeColor="text1"/>
          <w:spacing w:val="-2"/>
          <w:lang w:val="nl-NL"/>
        </w:rPr>
        <w:t>c) Bộ Khoa học và Công nghệ:</w:t>
      </w:r>
      <w:bookmarkEnd w:id="12"/>
      <w:bookmarkEnd w:id="13"/>
      <w:bookmarkEnd w:id="14"/>
      <w:bookmarkEnd w:id="15"/>
      <w:bookmarkEnd w:id="16"/>
      <w:r w:rsidRPr="00430324">
        <w:rPr>
          <w:color w:val="000000" w:themeColor="text1"/>
          <w:spacing w:val="-2"/>
          <w:lang w:val="nl-NL"/>
        </w:rPr>
        <w:t xml:space="preserve"> </w:t>
      </w:r>
    </w:p>
    <w:p w14:paraId="26964F44"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20/2012/TT-BKHCN ngày 20 tháng 11 năm 2012 của Bộ trưởng Bộ KH&amp;CN hướng dẫn chi tiết điều kiện, trình tự và thủ tục công nhận Phòng thí nghiệm nghiên cứu về sinh vật BĐG;</w:t>
      </w:r>
    </w:p>
    <w:p w14:paraId="6F6BB4A0"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21/2012/TT-BKHCN ngày 20 tháng 11 năm 2012 của Bộ trưởng Bộ KH&amp;CN quy định về ATSH trong hoạt động nghiên cứu, phát triển công nghệ về sinh vật BĐG.</w:t>
      </w:r>
    </w:p>
    <w:p w14:paraId="11FD3E90" w14:textId="77777777" w:rsidR="00957995" w:rsidRPr="00430324" w:rsidRDefault="00957995" w:rsidP="00142DE7">
      <w:pPr>
        <w:pStyle w:val="Heading2"/>
        <w:widowControl w:val="0"/>
        <w:spacing w:before="0" w:after="120" w:line="264" w:lineRule="auto"/>
        <w:ind w:firstLine="567"/>
        <w:jc w:val="both"/>
        <w:rPr>
          <w:color w:val="000000" w:themeColor="text1"/>
          <w:spacing w:val="-2"/>
          <w:lang w:val="nl-NL"/>
        </w:rPr>
      </w:pPr>
      <w:bookmarkStart w:id="17" w:name="_Toc510642775"/>
      <w:bookmarkStart w:id="18" w:name="_Toc35009877"/>
      <w:bookmarkStart w:id="19" w:name="_Toc35012039"/>
      <w:bookmarkStart w:id="20" w:name="_Toc35013620"/>
      <w:bookmarkStart w:id="21" w:name="_Toc43556250"/>
      <w:r w:rsidRPr="00430324">
        <w:rPr>
          <w:color w:val="000000" w:themeColor="text1"/>
          <w:spacing w:val="-2"/>
          <w:lang w:val="nl-NL"/>
        </w:rPr>
        <w:t>d) Bộ Tài chính:</w:t>
      </w:r>
      <w:bookmarkEnd w:id="17"/>
      <w:bookmarkEnd w:id="18"/>
      <w:bookmarkEnd w:id="19"/>
      <w:bookmarkEnd w:id="20"/>
      <w:bookmarkEnd w:id="21"/>
      <w:r w:rsidRPr="00430324">
        <w:rPr>
          <w:color w:val="000000" w:themeColor="text1"/>
          <w:spacing w:val="-2"/>
          <w:lang w:val="nl-NL"/>
        </w:rPr>
        <w:t xml:space="preserve"> </w:t>
      </w:r>
    </w:p>
    <w:p w14:paraId="3B55C519" w14:textId="77777777" w:rsidR="00957995" w:rsidRPr="00430324" w:rsidRDefault="00957995" w:rsidP="00142DE7">
      <w:pPr>
        <w:widowControl w:val="0"/>
        <w:spacing w:after="120" w:line="264" w:lineRule="auto"/>
        <w:ind w:firstLine="567"/>
        <w:jc w:val="both"/>
        <w:rPr>
          <w:bCs/>
          <w:color w:val="000000" w:themeColor="text1"/>
          <w:spacing w:val="-2"/>
          <w:sz w:val="28"/>
          <w:szCs w:val="28"/>
          <w:lang w:val="nl-NL"/>
        </w:rPr>
      </w:pPr>
      <w:r w:rsidRPr="00430324">
        <w:rPr>
          <w:bCs/>
          <w:color w:val="000000" w:themeColor="text1"/>
          <w:spacing w:val="-2"/>
          <w:sz w:val="28"/>
          <w:szCs w:val="28"/>
          <w:lang w:val="nl-NL"/>
        </w:rPr>
        <w:t>- Thông tư số 36/2014/TT-BTC ngày 24 tháng 3 năm 2014 của Bộ trưởng Bộ Tài chính quy định mức thu, chế độ thu, nộp, quản lý và sử dụng phí thẩm định hồ sơ cấp Giấy chứng nhận ATSH đối với cây trồng BĐG; bổ sung sửa đổi tại Thông tư số 186/2016/TT-BTC ngày 08/11/2016.</w:t>
      </w:r>
    </w:p>
    <w:p w14:paraId="64771F0E" w14:textId="77777777" w:rsidR="00957995" w:rsidRPr="00430324" w:rsidRDefault="00957995" w:rsidP="00142DE7">
      <w:pPr>
        <w:widowControl w:val="0"/>
        <w:spacing w:after="120" w:line="264" w:lineRule="auto"/>
        <w:ind w:firstLine="567"/>
        <w:jc w:val="both"/>
        <w:rPr>
          <w:bCs/>
          <w:color w:val="000000" w:themeColor="text1"/>
          <w:sz w:val="28"/>
          <w:szCs w:val="28"/>
          <w:lang w:val="nl-NL"/>
        </w:rPr>
      </w:pPr>
      <w:r w:rsidRPr="00430324">
        <w:rPr>
          <w:bCs/>
          <w:color w:val="000000" w:themeColor="text1"/>
          <w:sz w:val="28"/>
          <w:szCs w:val="28"/>
          <w:lang w:val="nl-NL"/>
        </w:rPr>
        <w:t>- Thông tư số 106/2014/TT-BTC ngày 08 tháng 8 năm 2014 của Bộ trưởng Bộ Tài chính quy định mức thu, chế độ thu, nộp, quản lý và sử dụng phí thẩm định hồ sơ cấp Giấy xác nhận thực vật BĐG đủ điều kiện làm thực phẩm hoặc thức ăn chăn nuôi; bổ sung sửa đổi tại Thông tư số 225/2016/TT-BTC ngày 11/11/2016.</w:t>
      </w:r>
    </w:p>
    <w:p w14:paraId="48EF4729"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2. Kết quả thi hành văn bản quy phạm pháp luật, đánh giá ưu điểm, bất cập, hạn chế của văn bản quy phạm pháp luật</w:t>
      </w:r>
    </w:p>
    <w:p w14:paraId="1E89B907" w14:textId="77777777" w:rsidR="00957995" w:rsidRPr="00430324" w:rsidRDefault="00957995" w:rsidP="00142DE7">
      <w:pPr>
        <w:pStyle w:val="Heading2"/>
        <w:widowControl w:val="0"/>
        <w:spacing w:before="0" w:after="120" w:line="264" w:lineRule="auto"/>
        <w:ind w:firstLine="567"/>
        <w:jc w:val="both"/>
        <w:rPr>
          <w:iCs w:val="0"/>
          <w:color w:val="000000" w:themeColor="text1"/>
          <w:lang w:val="nl-NL"/>
        </w:rPr>
      </w:pPr>
      <w:r w:rsidRPr="00430324">
        <w:rPr>
          <w:iCs w:val="0"/>
          <w:color w:val="000000" w:themeColor="text1"/>
          <w:lang w:val="vi-VN"/>
        </w:rPr>
        <w:t xml:space="preserve">2.1. </w:t>
      </w:r>
      <w:r w:rsidRPr="00430324">
        <w:rPr>
          <w:iCs w:val="0"/>
          <w:color w:val="000000" w:themeColor="text1"/>
          <w:lang w:val="nl-NL"/>
        </w:rPr>
        <w:t>Quản lý phòng thí nghiệm nghiên cứu về sinh vật biến đổi gen</w:t>
      </w:r>
    </w:p>
    <w:p w14:paraId="248BFFCF" w14:textId="77777777" w:rsidR="00957995" w:rsidRPr="00430324" w:rsidRDefault="00957995" w:rsidP="00142DE7">
      <w:pPr>
        <w:widowControl w:val="0"/>
        <w:shd w:val="clear" w:color="auto" w:fill="FFFFFF"/>
        <w:spacing w:after="120" w:line="264" w:lineRule="auto"/>
        <w:ind w:firstLine="567"/>
        <w:jc w:val="both"/>
        <w:textAlignment w:val="baseline"/>
        <w:rPr>
          <w:color w:val="000000" w:themeColor="text1"/>
          <w:spacing w:val="-4"/>
          <w:sz w:val="28"/>
          <w:szCs w:val="28"/>
          <w:lang w:val="vi-VN"/>
        </w:rPr>
      </w:pPr>
      <w:r w:rsidRPr="00430324">
        <w:rPr>
          <w:color w:val="000000" w:themeColor="text1"/>
          <w:spacing w:val="-4"/>
          <w:sz w:val="28"/>
          <w:szCs w:val="28"/>
          <w:lang w:val="vi-VN"/>
        </w:rPr>
        <w:t xml:space="preserve">Trong thời gian qua, Bộ KH&amp;CN đã phối hợp với các Bộ, ngành liên quan (Bộ NN&amp;PTNT, Bộ Giáo dục và Đào tạo, Viện Hàn lâm KH&amp;CN Việt Nam) trong việc xét giao và giám sát thực hiện các nhiệm vụ KH&amp;CN trong nghiên cứu và ứng dụng công nghệ về sinh vật BĐG và các sản phẩm của sinh vật BĐG theo đúng quy định. Việc nghiên cứu về sinh vật BĐG tại nước ta trong những năm qua được thực hiện tại các phòng thí nghiệm thuộc: Viện Di truyền nông nghiệp, Viện CNSH, Viện Nghiên cứu ngô, Trung tâm CNSH thành phố Hồ Chí Minh, Viện CNSH (Đại học Huế)... với các nghiên cứu về đu đủ kháng bệnh virus, ngô chịu hạn... Tuy nhiên các nghiên cứu này đến nay mới chủ yếu thực hiện trong phòng thí nghiệm. </w:t>
      </w:r>
    </w:p>
    <w:p w14:paraId="29E17FDE" w14:textId="77777777" w:rsidR="00957995" w:rsidRPr="00430324" w:rsidRDefault="00957995" w:rsidP="00142DE7">
      <w:pPr>
        <w:widowControl w:val="0"/>
        <w:shd w:val="clear" w:color="auto" w:fill="FFFFFF"/>
        <w:spacing w:after="120" w:line="264" w:lineRule="auto"/>
        <w:ind w:firstLine="567"/>
        <w:jc w:val="both"/>
        <w:textAlignment w:val="baseline"/>
        <w:rPr>
          <w:color w:val="000000" w:themeColor="text1"/>
          <w:spacing w:val="-2"/>
          <w:sz w:val="28"/>
          <w:szCs w:val="28"/>
          <w:bdr w:val="none" w:sz="0" w:space="0" w:color="auto" w:frame="1"/>
          <w:lang w:val="nl-NL"/>
        </w:rPr>
      </w:pPr>
      <w:r w:rsidRPr="00430324">
        <w:rPr>
          <w:color w:val="000000" w:themeColor="text1"/>
          <w:spacing w:val="-2"/>
          <w:sz w:val="28"/>
          <w:szCs w:val="28"/>
          <w:lang w:val="vi-VN"/>
        </w:rPr>
        <w:t xml:space="preserve">Sau khi ban hành Thông tư số 20/2012/TT-BKHCN ngày 20 tháng 11 năm 2012 của Bộ trưởng Bộ KH&amp;CN hướng dẫn chi tiết điều kiện, trình tự và thủ tục công nhận Phòng thí nghiệm nghiên cứu về sinh vật BĐG, Bộ KH&amp;CN đã ban hành </w:t>
      </w:r>
      <w:r w:rsidRPr="00430324">
        <w:rPr>
          <w:color w:val="000000" w:themeColor="text1"/>
          <w:spacing w:val="-2"/>
          <w:sz w:val="28"/>
          <w:szCs w:val="28"/>
        </w:rPr>
        <w:t xml:space="preserve">trên </w:t>
      </w:r>
      <w:r w:rsidRPr="00430324">
        <w:rPr>
          <w:color w:val="000000" w:themeColor="text1"/>
          <w:spacing w:val="-2"/>
          <w:sz w:val="28"/>
          <w:szCs w:val="28"/>
          <w:lang w:val="vi-VN"/>
        </w:rPr>
        <w:t xml:space="preserve">10 Quyết định công nhận phòng thí nghiệm ATSH cấp 2 cho các phòng thí nghiệm nghiên cứu về sinh vật BĐG. Cùng với đó, Bộ KH&amp;CN đã tổ chức </w:t>
      </w:r>
      <w:r w:rsidRPr="00430324">
        <w:rPr>
          <w:color w:val="000000" w:themeColor="text1"/>
          <w:spacing w:val="-2"/>
          <w:sz w:val="28"/>
          <w:szCs w:val="28"/>
          <w:lang w:val="vi-VN"/>
        </w:rPr>
        <w:lastRenderedPageBreak/>
        <w:t xml:space="preserve">xây dựng nội dung, biên soạn tài liệu và tổ chức tập huấn ATSH cho nhân viên phòng thí nghiệm nghiên cứu về sinh vật BĐG, nhằm nâng cao ý thức của cán bộ quản lý và nhân viên phòng thí nghiệm để giảm thiểu các rủi ro trong trong quá trình thực hiện công việc liên quan đến sinh vật BĐG và sản phẩm của chúng. Đến nay, Bộ KH&amp;CN chưa nhận được bất kỳ thông tin nào về vi phạm ATSH trong nghiên cứu và phát triển công nghệ về sinh vật BĐG. </w:t>
      </w:r>
      <w:r w:rsidRPr="00430324">
        <w:rPr>
          <w:color w:val="000000" w:themeColor="text1"/>
          <w:spacing w:val="-2"/>
          <w:sz w:val="28"/>
          <w:szCs w:val="28"/>
          <w:bdr w:val="none" w:sz="0" w:space="0" w:color="auto" w:frame="1"/>
          <w:lang w:val="nl-NL"/>
        </w:rPr>
        <w:t>Tuy nhiên, nguồn lực cho quản lý ATSH sinh vật BĐG ở lĩnh vực này còn hạn chế, công tác kiểm tra, giám sát còn chưa được quan tâm đúng mức. Hiện tại, số lượng phòng thí nghiệm được công nhận được phép nghiên cứu về sinh vật BĐG còn ít (trên 10 phòng) so với số lượng các phòng thí nghiệm CNSH đang hoạt động trên toàn quốc.</w:t>
      </w:r>
    </w:p>
    <w:p w14:paraId="4AF32F0E" w14:textId="77777777" w:rsidR="00957995" w:rsidRPr="00430324" w:rsidRDefault="00957995" w:rsidP="00142DE7">
      <w:pPr>
        <w:pStyle w:val="Heading2"/>
        <w:widowControl w:val="0"/>
        <w:spacing w:before="0" w:after="120" w:line="264" w:lineRule="auto"/>
        <w:ind w:firstLine="567"/>
        <w:jc w:val="both"/>
        <w:rPr>
          <w:iCs w:val="0"/>
          <w:color w:val="000000" w:themeColor="text1"/>
          <w:lang w:val="nl-NL"/>
        </w:rPr>
      </w:pPr>
      <w:bookmarkStart w:id="22" w:name="_Toc43556258"/>
      <w:r w:rsidRPr="00430324">
        <w:rPr>
          <w:iCs w:val="0"/>
          <w:color w:val="000000" w:themeColor="text1"/>
          <w:lang w:val="vi-VN"/>
        </w:rPr>
        <w:t>2.2</w:t>
      </w:r>
      <w:r w:rsidRPr="00430324">
        <w:rPr>
          <w:iCs w:val="0"/>
          <w:color w:val="000000" w:themeColor="text1"/>
          <w:lang w:val="nl-NL"/>
        </w:rPr>
        <w:t>. Khảo nghiệm sinh vật biến đổi gen và công nhận kết quả khảo nghiệm hạn chế và khảo nghiệm diện rộng</w:t>
      </w:r>
      <w:bookmarkEnd w:id="22"/>
    </w:p>
    <w:p w14:paraId="6E6109E5" w14:textId="77777777" w:rsidR="00957995" w:rsidRPr="00430324" w:rsidRDefault="00957995" w:rsidP="00142DE7">
      <w:pPr>
        <w:widowControl w:val="0"/>
        <w:spacing w:after="120" w:line="264" w:lineRule="auto"/>
        <w:ind w:firstLine="567"/>
        <w:jc w:val="both"/>
        <w:rPr>
          <w:color w:val="000000" w:themeColor="text1"/>
          <w:spacing w:val="-2"/>
          <w:sz w:val="28"/>
          <w:szCs w:val="28"/>
          <w:lang w:val="nl-NL"/>
        </w:rPr>
      </w:pPr>
      <w:r w:rsidRPr="00430324">
        <w:rPr>
          <w:color w:val="000000" w:themeColor="text1"/>
          <w:spacing w:val="-2"/>
          <w:sz w:val="28"/>
          <w:szCs w:val="28"/>
          <w:lang w:val="nl-NL"/>
        </w:rPr>
        <w:t>Ngày 17 tháng 11 năm 2009, Bộ trưởng Bộ NN&amp;PTNT đã ban hành Thông tư số 72/2009/TT-BNNPTNT danh mục loài cây trồng BĐG được phép khảo nghiệm đánh giá rủi ro đối với ĐDSH và môi trường cho mục đích làm giống cây trồng ở Việt Nam bao gồm: ngô, đậu tương và bông vải.</w:t>
      </w:r>
    </w:p>
    <w:p w14:paraId="1BC57FEB" w14:textId="77777777" w:rsidR="00957995" w:rsidRPr="00430324" w:rsidRDefault="00957995" w:rsidP="00142DE7">
      <w:pPr>
        <w:widowControl w:val="0"/>
        <w:spacing w:after="120" w:line="264" w:lineRule="auto"/>
        <w:ind w:firstLine="567"/>
        <w:jc w:val="both"/>
        <w:rPr>
          <w:color w:val="000000" w:themeColor="text1"/>
          <w:spacing w:val="-2"/>
          <w:sz w:val="28"/>
          <w:szCs w:val="28"/>
          <w:lang w:val="nl-NL"/>
        </w:rPr>
      </w:pPr>
      <w:r w:rsidRPr="00430324">
        <w:rPr>
          <w:color w:val="000000" w:themeColor="text1"/>
          <w:spacing w:val="-2"/>
          <w:sz w:val="28"/>
          <w:szCs w:val="28"/>
          <w:lang w:val="nl-NL"/>
        </w:rPr>
        <w:t>Từ năm 2010 đến nay, Bộ NN&amp;PTNT đã cấp phép cho các Công ty được phép khảo nghiệm hạn chế và diện rộng đối với các giống ngô BĐG mang các gen kháng sâu hại bộ cánh vảy và chống chịu thuốc trừ cỏ nhằm đánh giá ảnh hưởng của chúng đối với môi trường và ĐDSH tại Việt Nam (Thời gian để thực hiện khảo nghiệm hạn chế và diện rộng trong khoảng từ 2-3 năm). Đến nay, các Công ty đã hoàn thành khảo nghiệm 07 sự kiện ngô BĐG, trong đó, Bộ NN&amp;PTNT đã công nhận kết quả khảo nghiệm đối với 05 sự kiện ngô BĐG, bao gồm: MON89034, NK603, Bt11, GA21, TC1507, còn 02 sự kiện ngô BĐG vẫn chưa được công nhận kết quả là MIR162 (công nhận kết quả khảo nghiệm hạn chế và diện rộng) và MON810 (công nhận kết quả khảo nghiệm hạn chế và cấp phép cho khảo nghiệm diện rộng).</w:t>
      </w:r>
    </w:p>
    <w:p w14:paraId="02C9193D" w14:textId="77777777" w:rsidR="00957995" w:rsidRPr="00430324" w:rsidRDefault="00957995" w:rsidP="00142DE7">
      <w:pPr>
        <w:pStyle w:val="Heading2"/>
        <w:widowControl w:val="0"/>
        <w:tabs>
          <w:tab w:val="left" w:pos="0"/>
        </w:tabs>
        <w:spacing w:before="0" w:after="120" w:line="264" w:lineRule="auto"/>
        <w:ind w:firstLine="567"/>
        <w:jc w:val="both"/>
        <w:rPr>
          <w:iCs w:val="0"/>
          <w:color w:val="000000" w:themeColor="text1"/>
          <w:lang w:val="nl-NL"/>
        </w:rPr>
      </w:pPr>
      <w:bookmarkStart w:id="23" w:name="_Toc43556259"/>
      <w:r w:rsidRPr="00430324">
        <w:rPr>
          <w:iCs w:val="0"/>
          <w:color w:val="000000" w:themeColor="text1"/>
          <w:lang w:val="vi-VN"/>
        </w:rPr>
        <w:t>2.3.</w:t>
      </w:r>
      <w:r w:rsidRPr="00430324">
        <w:rPr>
          <w:iCs w:val="0"/>
          <w:color w:val="000000" w:themeColor="text1"/>
          <w:lang w:val="nl-NL"/>
        </w:rPr>
        <w:t xml:space="preserve"> Cấp Giấy chứng nhận an toàn sinh học và công nhận giống cây trồng biến đổi gen</w:t>
      </w:r>
      <w:bookmarkEnd w:id="23"/>
    </w:p>
    <w:p w14:paraId="77D9FBD8" w14:textId="77777777" w:rsidR="00957995" w:rsidRPr="00430324" w:rsidRDefault="00957995" w:rsidP="00142DE7">
      <w:pPr>
        <w:widowControl w:val="0"/>
        <w:tabs>
          <w:tab w:val="left" w:pos="0"/>
        </w:tabs>
        <w:spacing w:after="120" w:line="264" w:lineRule="auto"/>
        <w:ind w:firstLine="567"/>
        <w:jc w:val="both"/>
        <w:rPr>
          <w:color w:val="000000" w:themeColor="text1"/>
          <w:spacing w:val="-2"/>
          <w:sz w:val="28"/>
          <w:szCs w:val="28"/>
        </w:rPr>
      </w:pPr>
      <w:r w:rsidRPr="00430324">
        <w:rPr>
          <w:color w:val="000000" w:themeColor="text1"/>
          <w:spacing w:val="-2"/>
          <w:sz w:val="28"/>
          <w:szCs w:val="28"/>
        </w:rPr>
        <w:t xml:space="preserve">Sau khi Bộ </w:t>
      </w:r>
      <w:r w:rsidRPr="00430324">
        <w:rPr>
          <w:color w:val="000000" w:themeColor="text1"/>
          <w:spacing w:val="-2"/>
          <w:sz w:val="28"/>
          <w:szCs w:val="28"/>
          <w:lang w:val="nl-NL"/>
        </w:rPr>
        <w:t xml:space="preserve">NN&amp;PTNT công nhận kết quả khảo nghiệm hạn chế và diện rộng đối với các sự kiện ngô BĐG, các công ty sở hữu giống ngô BĐG đã lập hồ sơ đề nghị cấp Giấy chứng nhận ATSH gửi tới Bộ TN&amp;MT. </w:t>
      </w:r>
      <w:r w:rsidRPr="00430324">
        <w:rPr>
          <w:color w:val="000000" w:themeColor="text1"/>
          <w:spacing w:val="-2"/>
          <w:sz w:val="28"/>
          <w:szCs w:val="28"/>
        </w:rPr>
        <w:t xml:space="preserve">Bộ TN&amp;MT đã tiếp nhận 05 hồ sơ đề nghị cấp Giấy chứng nhận ATSH. Sau khi tiếp nhận các hồ sơ nêu trên, Bộ TN&amp;MT đã triển khai các hoạt động thẩm định theo đúng trình tự quy định tại Thông tư số 08/2013/TT-BTNMT: (i) Thành lập Tổ chuyên gia và Hội đồng ATSH; (ii) Đăng tải báo cáo đánh giá rủi ro của giống ngô BĐG đăng ký lên Cổng thông tin điện tử về ATSH để lấy ý kiến công chúng; (iii) Tổ chức các phiên họp thẩm định hồ sơ của Tổ chuyên gia và Hội đồng ATSH. Việc đánh giá các hồ sơ đăng ký cấp Giấy chứng nhận ATSH trải qua quá trình thẩm định kỹ </w:t>
      </w:r>
      <w:r w:rsidRPr="00430324">
        <w:rPr>
          <w:color w:val="000000" w:themeColor="text1"/>
          <w:spacing w:val="-2"/>
          <w:sz w:val="28"/>
          <w:szCs w:val="28"/>
        </w:rPr>
        <w:lastRenderedPageBreak/>
        <w:t>lưỡng, khoa học của Hội đồng ATSH và Tổ chuyên gia, những người có chuyên môn, kinh nghiệm trong các lĩnh vực có liên quan.</w:t>
      </w:r>
      <w:r w:rsidRPr="00430324">
        <w:rPr>
          <w:color w:val="000000" w:themeColor="text1"/>
          <w:spacing w:val="-2"/>
          <w:sz w:val="28"/>
          <w:szCs w:val="28"/>
          <w:lang w:val="vi-VN"/>
        </w:rPr>
        <w:t xml:space="preserve"> </w:t>
      </w:r>
      <w:r w:rsidRPr="00430324">
        <w:rPr>
          <w:color w:val="000000" w:themeColor="text1"/>
          <w:spacing w:val="-2"/>
          <w:sz w:val="28"/>
          <w:szCs w:val="28"/>
        </w:rPr>
        <w:t>Tính đến nay, Bộ TN&amp;MT đã cấp Giấy chứng nhận ATSH cho 0</w:t>
      </w:r>
      <w:r w:rsidRPr="00430324">
        <w:rPr>
          <w:color w:val="000000" w:themeColor="text1"/>
          <w:spacing w:val="-2"/>
          <w:sz w:val="28"/>
          <w:szCs w:val="28"/>
          <w:lang w:val="vi-VN"/>
        </w:rPr>
        <w:t>6</w:t>
      </w:r>
      <w:r w:rsidRPr="00430324">
        <w:rPr>
          <w:color w:val="000000" w:themeColor="text1"/>
          <w:spacing w:val="-2"/>
          <w:sz w:val="28"/>
          <w:szCs w:val="28"/>
        </w:rPr>
        <w:t xml:space="preserve"> sự kiện ngô BĐG kháng sâu hại và chống chịu thuốc trừ cỏ</w:t>
      </w:r>
      <w:r w:rsidRPr="00430324">
        <w:rPr>
          <w:color w:val="000000" w:themeColor="text1"/>
          <w:spacing w:val="-2"/>
          <w:sz w:val="28"/>
          <w:szCs w:val="28"/>
          <w:lang w:val="vi-VN"/>
        </w:rPr>
        <w:t>/</w:t>
      </w:r>
    </w:p>
    <w:p w14:paraId="009F80A4" w14:textId="77777777" w:rsidR="00957995" w:rsidRPr="00430324" w:rsidRDefault="00957995" w:rsidP="00142DE7">
      <w:pPr>
        <w:widowControl w:val="0"/>
        <w:tabs>
          <w:tab w:val="left" w:pos="0"/>
        </w:tabs>
        <w:spacing w:after="120" w:line="264" w:lineRule="auto"/>
        <w:ind w:firstLine="567"/>
        <w:jc w:val="both"/>
        <w:rPr>
          <w:color w:val="000000" w:themeColor="text1"/>
          <w:spacing w:val="-2"/>
          <w:sz w:val="28"/>
          <w:szCs w:val="28"/>
        </w:rPr>
      </w:pPr>
      <w:r w:rsidRPr="00430324">
        <w:rPr>
          <w:color w:val="000000" w:themeColor="text1"/>
          <w:spacing w:val="-2"/>
          <w:sz w:val="28"/>
          <w:szCs w:val="28"/>
        </w:rPr>
        <w:t xml:space="preserve">Có thể nói, việc thẩm định các hồ sơ nêu trên đã được Bộ TN&amp;MT thực hiện theo đúng trình tự, thủ tục quy định tại các văn bản quy phạm pháp luật về quản lý ATSH đối với sinh vật BĐG và quy trình thẩm định này cũng dựa theo kinh nghiệm và các chuẩn mực về đánh giá hồ sơ và chứng nhận ATSH đã được tiến hành trên thế giới. Sau khi được cấp Giấy chứng nhận ATSH, các giống ngô BĐG đã được gieo trồng thương mại tại nước ta, đánh dấu Việt Nam là quốc gia thứ 29 trên thế giới cho phép trồng cây BĐG phục vụ mục đích thương mại vào năm 2015. </w:t>
      </w:r>
      <w:r w:rsidRPr="00430324">
        <w:rPr>
          <w:color w:val="000000" w:themeColor="text1"/>
          <w:spacing w:val="-2"/>
          <w:sz w:val="28"/>
          <w:szCs w:val="28"/>
          <w:lang w:val="nl-NL"/>
        </w:rPr>
        <w:t>Trên cơ sở Giấy chứng nhận ATSH được cấp cho 0</w:t>
      </w:r>
      <w:r w:rsidRPr="00430324">
        <w:rPr>
          <w:color w:val="000000" w:themeColor="text1"/>
          <w:spacing w:val="-2"/>
          <w:sz w:val="28"/>
          <w:szCs w:val="28"/>
          <w:lang w:val="vi-VN"/>
        </w:rPr>
        <w:t>6</w:t>
      </w:r>
      <w:r w:rsidRPr="00430324">
        <w:rPr>
          <w:color w:val="000000" w:themeColor="text1"/>
          <w:spacing w:val="-2"/>
          <w:sz w:val="28"/>
          <w:szCs w:val="28"/>
          <w:lang w:val="nl-NL"/>
        </w:rPr>
        <w:t xml:space="preserve"> sự kiện BĐG nêu trên, Bộ NN&amp;PTNT (Cục Trồng trọt) đã công nhận đặc cách </w:t>
      </w:r>
      <w:r w:rsidRPr="00430324">
        <w:rPr>
          <w:color w:val="000000" w:themeColor="text1"/>
          <w:spacing w:val="-2"/>
          <w:w w:val="103"/>
          <w:sz w:val="28"/>
          <w:szCs w:val="28"/>
          <w:lang w:val="nl-NL"/>
        </w:rPr>
        <w:t xml:space="preserve">16 giống ngô BĐG, bao gồm: NK66Bt, NK66Bt/GT, NK66GT, K4300Bt/GT, NK67Bt/GT, NK7328Bt/GT (Công ty TNHH Syngenta Việt Nam), C919S, C919R, DK9955S, DK9955R, DK6818S, DK6818R, DK6919S, DK6919R,  DK8868S (Công ty TNHH Dekalb Việt Nam), C.P.501S (Công ty TNHH Hạt giống C.P. Việt Nam). </w:t>
      </w:r>
      <w:r w:rsidRPr="00430324">
        <w:rPr>
          <w:color w:val="000000" w:themeColor="text1"/>
          <w:spacing w:val="-2"/>
          <w:sz w:val="28"/>
          <w:szCs w:val="28"/>
          <w:lang w:val="nl-NL"/>
        </w:rPr>
        <w:t>Các giống ngô BĐG được xem xét công nhận dựa theo các tiêu chí được quy định tại Thông tư số 29/2014/TT-BNNPTNT ngày 05/9/2014 của Bộ trưởng Bộ NN&amp;PTNT về việc sửa đổi, bổ sung Điều 7 Thông tư số 23/2010/TT-BNNPTNT ngày 07/4/2010</w:t>
      </w:r>
      <w:r w:rsidRPr="00430324">
        <w:rPr>
          <w:b/>
          <w:color w:val="000000" w:themeColor="text1"/>
          <w:spacing w:val="-2"/>
          <w:sz w:val="28"/>
          <w:szCs w:val="28"/>
          <w:lang w:val="nl-NL"/>
        </w:rPr>
        <w:t xml:space="preserve"> </w:t>
      </w:r>
      <w:r w:rsidRPr="00430324">
        <w:rPr>
          <w:color w:val="000000" w:themeColor="text1"/>
          <w:spacing w:val="-2"/>
          <w:sz w:val="28"/>
          <w:szCs w:val="28"/>
          <w:lang w:val="nl-NL"/>
        </w:rPr>
        <w:t xml:space="preserve">về công nhận tiến bộ kỹ thuật CNSH của ngành NN&amp;PTNT, cụ thể: </w:t>
      </w:r>
      <w:r w:rsidRPr="00430324">
        <w:rPr>
          <w:color w:val="000000" w:themeColor="text1"/>
          <w:spacing w:val="-2"/>
          <w:sz w:val="28"/>
          <w:szCs w:val="28"/>
          <w:bdr w:val="none" w:sz="0" w:space="0" w:color="auto" w:frame="1"/>
          <w:shd w:val="clear" w:color="auto" w:fill="FFFFFF"/>
          <w:lang w:val="nl-NL"/>
        </w:rPr>
        <w:t>(i)</w:t>
      </w:r>
      <w:r w:rsidRPr="00430324">
        <w:rPr>
          <w:color w:val="000000" w:themeColor="text1"/>
          <w:spacing w:val="-2"/>
          <w:sz w:val="28"/>
          <w:szCs w:val="28"/>
          <w:bdr w:val="none" w:sz="0" w:space="0" w:color="auto" w:frame="1"/>
          <w:shd w:val="clear" w:color="auto" w:fill="FFFFFF"/>
          <w:lang w:val="vi-VN"/>
        </w:rPr>
        <w:t xml:space="preserve"> Hiệu quả kinh tế, xã hội, bảo vệ môi trường và vệ sinh an toàn thực phẩm cao hơn so với kỹ thuật, công nghệ và sản phẩm đang sử dụng phổ biến trong sản xuất</w:t>
      </w:r>
      <w:r w:rsidRPr="00430324">
        <w:rPr>
          <w:color w:val="000000" w:themeColor="text1"/>
          <w:spacing w:val="-2"/>
          <w:sz w:val="28"/>
          <w:szCs w:val="28"/>
          <w:bdr w:val="none" w:sz="0" w:space="0" w:color="auto" w:frame="1"/>
          <w:shd w:val="clear" w:color="auto" w:fill="FFFFFF"/>
          <w:lang w:val="nl-NL"/>
        </w:rPr>
        <w:t>;(ii)</w:t>
      </w:r>
      <w:r w:rsidRPr="00430324">
        <w:rPr>
          <w:color w:val="000000" w:themeColor="text1"/>
          <w:spacing w:val="-2"/>
          <w:sz w:val="28"/>
          <w:szCs w:val="28"/>
          <w:bdr w:val="none" w:sz="0" w:space="0" w:color="auto" w:frame="1"/>
          <w:shd w:val="clear" w:color="auto" w:fill="FFFFFF"/>
          <w:lang w:val="vi-VN"/>
        </w:rPr>
        <w:t xml:space="preserve"> Phù hợp yêu cầu sản xuất (cơ cấu cây trồng, mùa vụ; giảm mức độ nhiễm sâu bệnh; sản xuất sạch, thân thiện môi trường, thích ứng, né tránh điều kiện ngoại cảnh bất thuận, có tính cạnh tranh cao hơn, bảo vệ sức khoẻ con người, phát triển ngành nghề truyền thống, chất lượng sản phẩm tốt hơn, phù hợp với điều kiện sản xuất, phong tục tập quán và một số lợi thế khác)</w:t>
      </w:r>
      <w:r w:rsidRPr="00430324">
        <w:rPr>
          <w:color w:val="000000" w:themeColor="text1"/>
          <w:spacing w:val="-2"/>
          <w:sz w:val="28"/>
          <w:szCs w:val="28"/>
          <w:bdr w:val="none" w:sz="0" w:space="0" w:color="auto" w:frame="1"/>
          <w:shd w:val="clear" w:color="auto" w:fill="FFFFFF"/>
          <w:lang w:val="nl-NL"/>
        </w:rPr>
        <w:t xml:space="preserve">; (iii) </w:t>
      </w:r>
      <w:r w:rsidRPr="00430324">
        <w:rPr>
          <w:iCs/>
          <w:color w:val="000000" w:themeColor="text1"/>
          <w:spacing w:val="-2"/>
          <w:sz w:val="28"/>
          <w:szCs w:val="28"/>
          <w:lang w:val="nl-NL"/>
        </w:rPr>
        <w:t>Giống cây trồng BĐG tương đồng với giống nền về các tính trạng hình thái đặc trưng.</w:t>
      </w:r>
    </w:p>
    <w:p w14:paraId="0216BEAA" w14:textId="77777777" w:rsidR="00957995" w:rsidRPr="00430324" w:rsidRDefault="00957995" w:rsidP="00142DE7">
      <w:pPr>
        <w:widowControl w:val="0"/>
        <w:tabs>
          <w:tab w:val="left" w:pos="0"/>
        </w:tabs>
        <w:spacing w:after="120" w:line="264" w:lineRule="auto"/>
        <w:ind w:firstLine="567"/>
        <w:jc w:val="both"/>
        <w:rPr>
          <w:color w:val="000000" w:themeColor="text1"/>
          <w:spacing w:val="-2"/>
          <w:sz w:val="28"/>
          <w:szCs w:val="28"/>
          <w:lang w:val="nl-NL"/>
        </w:rPr>
      </w:pPr>
      <w:r w:rsidRPr="00430324">
        <w:rPr>
          <w:color w:val="000000" w:themeColor="text1"/>
          <w:spacing w:val="-2"/>
          <w:sz w:val="28"/>
          <w:szCs w:val="28"/>
          <w:lang w:val="nl-NL"/>
        </w:rPr>
        <w:t>Tính đến hết năm 2017, tổng lượng hạt giống ngô BĐG đã nhập khẩu khoảng 1.500 tấn (tương đương với khoảng trên 80.000 ha diện tích). Giống ngập khẩu đều là các giống chứa đơn gen hoặc mang tổ hợp 2 gen có chứa 02 sự kiện kháng sâu đục thân và kháng thuốc trừ cỏ và được gieo trồng chủ yếu tại hầu hết các vùng trồng cả nước.</w:t>
      </w:r>
    </w:p>
    <w:p w14:paraId="3D9D443E" w14:textId="77777777" w:rsidR="00957995" w:rsidRPr="00430324" w:rsidRDefault="00957995" w:rsidP="00142DE7">
      <w:pPr>
        <w:pStyle w:val="Heading2"/>
        <w:widowControl w:val="0"/>
        <w:tabs>
          <w:tab w:val="left" w:pos="0"/>
        </w:tabs>
        <w:spacing w:before="0" w:after="120" w:line="264" w:lineRule="auto"/>
        <w:ind w:firstLine="567"/>
        <w:jc w:val="both"/>
        <w:rPr>
          <w:iCs w:val="0"/>
          <w:color w:val="000000" w:themeColor="text1"/>
        </w:rPr>
      </w:pPr>
      <w:bookmarkStart w:id="24" w:name="_Toc43556260"/>
      <w:r w:rsidRPr="00430324">
        <w:rPr>
          <w:iCs w:val="0"/>
          <w:color w:val="000000" w:themeColor="text1"/>
          <w:lang w:val="vi-VN"/>
        </w:rPr>
        <w:t>2.4</w:t>
      </w:r>
      <w:r w:rsidRPr="00430324">
        <w:rPr>
          <w:iCs w:val="0"/>
          <w:color w:val="000000" w:themeColor="text1"/>
        </w:rPr>
        <w:t>. Cấp Giấy xác nhận thực vật biến đổi gen đủ điều kiện làm thực phẩm, thức ăn chăn nuôi</w:t>
      </w:r>
      <w:bookmarkEnd w:id="24"/>
    </w:p>
    <w:p w14:paraId="554FE49C"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lang w:val="nl-NL"/>
        </w:rPr>
      </w:pPr>
      <w:r w:rsidRPr="00430324">
        <w:rPr>
          <w:color w:val="000000" w:themeColor="text1"/>
          <w:spacing w:val="-2"/>
          <w:szCs w:val="28"/>
          <w:lang w:val="nl-NL"/>
        </w:rPr>
        <w:t xml:space="preserve">Bộ NN&amp;PTNT đã tiếp nhận và xử lý </w:t>
      </w:r>
      <w:r w:rsidRPr="00430324">
        <w:rPr>
          <w:color w:val="000000" w:themeColor="text1"/>
          <w:spacing w:val="-2"/>
          <w:szCs w:val="28"/>
          <w:lang w:val="vi-VN"/>
        </w:rPr>
        <w:t>61</w:t>
      </w:r>
      <w:r w:rsidRPr="00430324">
        <w:rPr>
          <w:color w:val="000000" w:themeColor="text1"/>
          <w:spacing w:val="-2"/>
          <w:szCs w:val="28"/>
          <w:lang w:val="nl-NL"/>
        </w:rPr>
        <w:t xml:space="preserve"> hồ sơ đăng ký cấp giấy xác nhận thực vật BĐG đủ điều kiện sử dụng làm thực phẩm, thức ăn chăn nuôi. Tính đến nay, Bộ NN&amp;PTNT đã cấp Giấy xác nhận thực vật BĐG đủ điều kiện sử dụng </w:t>
      </w:r>
      <w:r w:rsidRPr="00430324">
        <w:rPr>
          <w:color w:val="000000" w:themeColor="text1"/>
          <w:spacing w:val="-2"/>
          <w:szCs w:val="28"/>
          <w:lang w:val="nl-NL"/>
        </w:rPr>
        <w:lastRenderedPageBreak/>
        <w:t xml:space="preserve">làm thực phẩm, thức ăn chăn nuôi cho </w:t>
      </w:r>
      <w:r w:rsidRPr="00430324">
        <w:rPr>
          <w:color w:val="000000" w:themeColor="text1"/>
          <w:spacing w:val="-2"/>
          <w:szCs w:val="28"/>
          <w:lang w:val="vi-VN"/>
        </w:rPr>
        <w:t>60</w:t>
      </w:r>
      <w:r w:rsidRPr="00430324">
        <w:rPr>
          <w:color w:val="000000" w:themeColor="text1"/>
          <w:spacing w:val="-2"/>
          <w:szCs w:val="28"/>
          <w:lang w:val="nl-NL"/>
        </w:rPr>
        <w:t xml:space="preserve"> sự kiện</w:t>
      </w:r>
      <w:r w:rsidRPr="00430324">
        <w:rPr>
          <w:color w:val="000000" w:themeColor="text1"/>
          <w:spacing w:val="-2"/>
          <w:szCs w:val="28"/>
          <w:lang w:val="vi-VN"/>
        </w:rPr>
        <w:t xml:space="preserve"> đậu tương, ngô</w:t>
      </w:r>
      <w:r w:rsidRPr="00430324">
        <w:rPr>
          <w:color w:val="000000" w:themeColor="text1"/>
          <w:spacing w:val="-2"/>
          <w:szCs w:val="28"/>
          <w:lang w:val="nl-NL"/>
        </w:rPr>
        <w:t>, cải</w:t>
      </w:r>
      <w:r w:rsidRPr="00430324">
        <w:rPr>
          <w:color w:val="000000" w:themeColor="text1"/>
          <w:spacing w:val="-2"/>
          <w:szCs w:val="28"/>
          <w:lang w:val="vi-VN"/>
        </w:rPr>
        <w:t xml:space="preserve"> dầu, cỏ linh lăng, bông và củ cải đường. </w:t>
      </w:r>
      <w:r w:rsidRPr="00430324">
        <w:rPr>
          <w:color w:val="000000" w:themeColor="text1"/>
          <w:spacing w:val="-2"/>
          <w:szCs w:val="28"/>
          <w:lang w:val="nl-NL"/>
        </w:rPr>
        <w:t xml:space="preserve"> </w:t>
      </w:r>
    </w:p>
    <w:p w14:paraId="75021D58"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rPr>
      </w:pPr>
      <w:r w:rsidRPr="00430324">
        <w:rPr>
          <w:color w:val="000000" w:themeColor="text1"/>
          <w:spacing w:val="-2"/>
          <w:szCs w:val="28"/>
        </w:rPr>
        <w:t xml:space="preserve">Các sự kiện BĐG được cấp </w:t>
      </w:r>
      <w:r w:rsidRPr="00430324">
        <w:rPr>
          <w:color w:val="000000" w:themeColor="text1"/>
          <w:spacing w:val="-2"/>
          <w:szCs w:val="28"/>
          <w:lang w:val="nl-NL"/>
        </w:rPr>
        <w:t>Giấy xác nhận thực vật BĐG đủ điều kiện sử dụng làm thực phẩm, thức ăn chăn nuôi nêu trên đều là những sự kiện đã được 05 quốc gia phát triển cho phép sử dụng làm thực phẩm, thức ăn chăn nuôi và chưa xảy ra rủi ro ở các nước đó.</w:t>
      </w:r>
    </w:p>
    <w:p w14:paraId="6D2CAFA7"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3. Khó khăn, vướng mắc và nguyên nhân</w:t>
      </w:r>
    </w:p>
    <w:p w14:paraId="665B8F14" w14:textId="77777777" w:rsidR="00957995" w:rsidRPr="00430324" w:rsidRDefault="00957995" w:rsidP="00142DE7">
      <w:pPr>
        <w:widowControl w:val="0"/>
        <w:tabs>
          <w:tab w:val="right" w:leader="dot" w:pos="8640"/>
        </w:tabs>
        <w:spacing w:before="120" w:after="120"/>
        <w:ind w:firstLine="567"/>
        <w:jc w:val="both"/>
        <w:rPr>
          <w:b/>
          <w:i/>
          <w:iCs/>
          <w:color w:val="000000" w:themeColor="text1"/>
          <w:sz w:val="28"/>
          <w:szCs w:val="28"/>
          <w:lang w:val="nl-NL"/>
        </w:rPr>
      </w:pPr>
      <w:r w:rsidRPr="00430324">
        <w:rPr>
          <w:b/>
          <w:i/>
          <w:iCs/>
          <w:color w:val="000000" w:themeColor="text1"/>
          <w:sz w:val="28"/>
          <w:szCs w:val="28"/>
          <w:lang w:val="nl-NL"/>
        </w:rPr>
        <w:t>Thiếu nguồn lực cho công tác đánh giá, giám sát và kiểm nghiệm sinh vật biến đổi gen</w:t>
      </w:r>
    </w:p>
    <w:p w14:paraId="618CE461"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Công tác quản lý an toàn sinh học đòi hỏi năng lực chuyên môn cao, cơ sở vật chất hiện đại và hệ thống phòng thí nghiệm đạt chuẩn. Tuy nhiên:</w:t>
      </w:r>
    </w:p>
    <w:p w14:paraId="75224F93"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vi-VN"/>
        </w:rPr>
      </w:pPr>
      <w:r w:rsidRPr="00430324">
        <w:rPr>
          <w:bCs/>
          <w:color w:val="000000" w:themeColor="text1"/>
          <w:sz w:val="28"/>
          <w:szCs w:val="28"/>
          <w:lang w:val="vi-VN"/>
        </w:rPr>
        <w:t xml:space="preserve">- </w:t>
      </w:r>
      <w:r w:rsidRPr="00430324">
        <w:rPr>
          <w:bCs/>
          <w:color w:val="000000" w:themeColor="text1"/>
          <w:sz w:val="28"/>
          <w:szCs w:val="28"/>
          <w:lang w:val="nl-NL"/>
        </w:rPr>
        <w:t>Hạ tầng kỹ thuật phục vụ phân tích, phát hiện và định danh sinh vật biến đổi gen và sinh vật chỉnh sửa gen ở Việt Nam còn hạn chế.</w:t>
      </w:r>
      <w:r w:rsidRPr="00430324">
        <w:rPr>
          <w:bCs/>
          <w:color w:val="000000" w:themeColor="text1"/>
          <w:sz w:val="28"/>
          <w:szCs w:val="28"/>
          <w:lang w:val="vi-VN"/>
        </w:rPr>
        <w:t xml:space="preserve"> Hiện trên cả nước mới có 03 phòng thí nghiệm đủ khả năng phát hiện sinh vật biến đổi gen.</w:t>
      </w:r>
    </w:p>
    <w:p w14:paraId="4053C1A6"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vi-VN"/>
        </w:rPr>
        <w:t xml:space="preserve">- </w:t>
      </w:r>
      <w:r w:rsidRPr="00430324">
        <w:rPr>
          <w:bCs/>
          <w:color w:val="000000" w:themeColor="text1"/>
          <w:sz w:val="28"/>
          <w:szCs w:val="28"/>
          <w:lang w:val="nl-NL"/>
        </w:rPr>
        <w:t xml:space="preserve">Nguồn nhân lực cho giám sát và đánh giá rủi ro sinh vật công nghệ gen còn mỏng, chủ yếu tập trung ở một vài viện nghiên cứu trung ương; trong khi cấp tỉnh </w:t>
      </w:r>
      <w:r w:rsidRPr="00430324">
        <w:rPr>
          <w:bCs/>
          <w:color w:val="000000" w:themeColor="text1"/>
          <w:sz w:val="28"/>
          <w:szCs w:val="28"/>
          <w:lang w:val="vi-VN"/>
        </w:rPr>
        <w:t>-</w:t>
      </w:r>
      <w:r w:rsidRPr="00430324">
        <w:rPr>
          <w:bCs/>
          <w:color w:val="000000" w:themeColor="text1"/>
          <w:sz w:val="28"/>
          <w:szCs w:val="28"/>
          <w:lang w:val="nl-NL"/>
        </w:rPr>
        <w:t xml:space="preserve"> nơi chịu trách nhiệm thực hiện giám sát </w:t>
      </w:r>
      <w:r w:rsidRPr="00430324">
        <w:rPr>
          <w:bCs/>
          <w:color w:val="000000" w:themeColor="text1"/>
          <w:sz w:val="28"/>
          <w:szCs w:val="28"/>
          <w:lang w:val="vi-VN"/>
        </w:rPr>
        <w:t xml:space="preserve">- </w:t>
      </w:r>
      <w:r w:rsidRPr="00430324">
        <w:rPr>
          <w:bCs/>
          <w:color w:val="000000" w:themeColor="text1"/>
          <w:sz w:val="28"/>
          <w:szCs w:val="28"/>
          <w:lang w:val="nl-NL"/>
        </w:rPr>
        <w:t>hầu như chưa được đào tạo hoặc trang bị.</w:t>
      </w:r>
    </w:p>
    <w:p w14:paraId="6838D1E6"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vi-VN"/>
        </w:rPr>
      </w:pPr>
      <w:r w:rsidRPr="00430324">
        <w:rPr>
          <w:bCs/>
          <w:color w:val="000000" w:themeColor="text1"/>
          <w:sz w:val="28"/>
          <w:szCs w:val="28"/>
          <w:lang w:val="vi-VN"/>
        </w:rPr>
        <w:t xml:space="preserve">- </w:t>
      </w:r>
      <w:r w:rsidRPr="00430324">
        <w:rPr>
          <w:bCs/>
          <w:color w:val="000000" w:themeColor="text1"/>
          <w:sz w:val="28"/>
          <w:szCs w:val="28"/>
          <w:lang w:val="nl-NL"/>
        </w:rPr>
        <w:t>Kinh phí thường xuyên cho giám sát an toàn sinh học và kiểm nghiệm không ổn định, phụ thuộc vào dự án hoặc hợp tác quốc tế; chưa có cơ chế ngân sách riêng cho hoạt động này.</w:t>
      </w:r>
    </w:p>
    <w:p w14:paraId="66D9412A" w14:textId="77777777" w:rsidR="00957995" w:rsidRPr="00430324" w:rsidRDefault="00957995" w:rsidP="00142DE7">
      <w:pPr>
        <w:widowControl w:val="0"/>
        <w:tabs>
          <w:tab w:val="right" w:leader="dot" w:pos="8640"/>
        </w:tabs>
        <w:spacing w:before="120" w:after="120"/>
        <w:ind w:firstLine="567"/>
        <w:jc w:val="both"/>
        <w:rPr>
          <w:b/>
          <w:i/>
          <w:iCs/>
          <w:color w:val="000000" w:themeColor="text1"/>
          <w:sz w:val="28"/>
          <w:szCs w:val="28"/>
          <w:lang w:val="nl-NL"/>
        </w:rPr>
      </w:pPr>
      <w:r w:rsidRPr="00430324">
        <w:rPr>
          <w:b/>
          <w:i/>
          <w:iCs/>
          <w:color w:val="000000" w:themeColor="text1"/>
          <w:sz w:val="28"/>
          <w:szCs w:val="28"/>
          <w:lang w:val="nl-NL"/>
        </w:rPr>
        <w:t>Chưa có quy định rõ ràng phân biệt giữa sinh vật biến đổi gen và sinh vật được chỉnh sửa gen</w:t>
      </w:r>
    </w:p>
    <w:p w14:paraId="37A5D594"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Đây là vướng mắc cốt lõi và mới phát sinh trong bối cảnh kỹ</w:t>
      </w:r>
      <w:r w:rsidRPr="00430324">
        <w:rPr>
          <w:bCs/>
          <w:color w:val="000000" w:themeColor="text1"/>
          <w:sz w:val="28"/>
          <w:szCs w:val="28"/>
          <w:lang w:val="vi-VN"/>
        </w:rPr>
        <w:t xml:space="preserve"> thuật </w:t>
      </w:r>
      <w:r w:rsidRPr="00430324">
        <w:rPr>
          <w:bCs/>
          <w:color w:val="000000" w:themeColor="text1"/>
          <w:sz w:val="28"/>
          <w:szCs w:val="28"/>
          <w:lang w:val="nl-NL"/>
        </w:rPr>
        <w:t>chỉnh</w:t>
      </w:r>
      <w:r w:rsidRPr="00430324">
        <w:rPr>
          <w:bCs/>
          <w:color w:val="000000" w:themeColor="text1"/>
          <w:sz w:val="28"/>
          <w:szCs w:val="28"/>
          <w:lang w:val="vi-VN"/>
        </w:rPr>
        <w:t xml:space="preserve"> sửa gen</w:t>
      </w:r>
      <w:r w:rsidRPr="00430324">
        <w:rPr>
          <w:bCs/>
          <w:color w:val="000000" w:themeColor="text1"/>
          <w:sz w:val="28"/>
          <w:szCs w:val="28"/>
          <w:lang w:val="nl-NL"/>
        </w:rPr>
        <w:t xml:space="preserve"> phát triển nhanh.</w:t>
      </w:r>
    </w:p>
    <w:p w14:paraId="6FFF6920"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Nghị định số 69/2010/NĐ-CP chưa</w:t>
      </w:r>
      <w:r w:rsidRPr="00430324">
        <w:rPr>
          <w:bCs/>
          <w:color w:val="000000" w:themeColor="text1"/>
          <w:sz w:val="28"/>
          <w:szCs w:val="28"/>
          <w:lang w:val="vi-VN"/>
        </w:rPr>
        <w:t xml:space="preserve"> </w:t>
      </w:r>
      <w:r w:rsidRPr="00430324">
        <w:rPr>
          <w:bCs/>
          <w:color w:val="000000" w:themeColor="text1"/>
          <w:sz w:val="28"/>
          <w:szCs w:val="28"/>
          <w:lang w:val="nl-NL"/>
        </w:rPr>
        <w:t>làm rõ phạm</w:t>
      </w:r>
      <w:r w:rsidRPr="00430324">
        <w:rPr>
          <w:bCs/>
          <w:color w:val="000000" w:themeColor="text1"/>
          <w:sz w:val="28"/>
          <w:szCs w:val="28"/>
          <w:lang w:val="vi-VN"/>
        </w:rPr>
        <w:t xml:space="preserve"> vi </w:t>
      </w:r>
      <w:r w:rsidRPr="00430324">
        <w:rPr>
          <w:bCs/>
          <w:color w:val="000000" w:themeColor="text1"/>
          <w:sz w:val="28"/>
          <w:szCs w:val="28"/>
          <w:lang w:val="nl-NL"/>
        </w:rPr>
        <w:t>bao gồm hay loại trừ các kỹ thuật chỉnh sửa gen.</w:t>
      </w:r>
      <w:r w:rsidRPr="00430324">
        <w:rPr>
          <w:bCs/>
          <w:color w:val="000000" w:themeColor="text1"/>
          <w:sz w:val="28"/>
          <w:szCs w:val="28"/>
          <w:lang w:val="vi-VN"/>
        </w:rPr>
        <w:t xml:space="preserve"> </w:t>
      </w:r>
      <w:r w:rsidRPr="00430324">
        <w:rPr>
          <w:bCs/>
          <w:color w:val="000000" w:themeColor="text1"/>
          <w:sz w:val="28"/>
          <w:szCs w:val="28"/>
          <w:lang w:val="nl-NL"/>
        </w:rPr>
        <w:t>Trong khi đó, các</w:t>
      </w:r>
      <w:r w:rsidRPr="00430324">
        <w:rPr>
          <w:bCs/>
          <w:color w:val="000000" w:themeColor="text1"/>
          <w:sz w:val="28"/>
          <w:szCs w:val="28"/>
          <w:lang w:val="vi-VN"/>
        </w:rPr>
        <w:t xml:space="preserve"> kỹ thuật </w:t>
      </w:r>
      <w:r w:rsidRPr="00430324">
        <w:rPr>
          <w:bCs/>
          <w:color w:val="000000" w:themeColor="text1"/>
          <w:sz w:val="28"/>
          <w:szCs w:val="28"/>
          <w:lang w:val="nl-NL"/>
        </w:rPr>
        <w:t>như CRISPR/Cas9 hoặc TALENs có thể tạo ra sinh vật không chứa DNA ngoại lai</w:t>
      </w:r>
      <w:r w:rsidRPr="00430324">
        <w:rPr>
          <w:bCs/>
          <w:color w:val="000000" w:themeColor="text1"/>
          <w:sz w:val="28"/>
          <w:szCs w:val="28"/>
          <w:lang w:val="vi-VN"/>
        </w:rPr>
        <w:t xml:space="preserve"> -</w:t>
      </w:r>
      <w:r w:rsidRPr="00430324">
        <w:rPr>
          <w:bCs/>
          <w:color w:val="000000" w:themeColor="text1"/>
          <w:sz w:val="28"/>
          <w:szCs w:val="28"/>
          <w:lang w:val="nl-NL"/>
        </w:rPr>
        <w:t xml:space="preserve"> tức là không có đoạn gen chèn thêm từ loài khác </w:t>
      </w:r>
      <w:r w:rsidRPr="00430324">
        <w:rPr>
          <w:bCs/>
          <w:color w:val="000000" w:themeColor="text1"/>
          <w:sz w:val="28"/>
          <w:szCs w:val="28"/>
          <w:lang w:val="vi-VN"/>
        </w:rPr>
        <w:t>-</w:t>
      </w:r>
      <w:r w:rsidRPr="00430324">
        <w:rPr>
          <w:bCs/>
          <w:color w:val="000000" w:themeColor="text1"/>
          <w:sz w:val="28"/>
          <w:szCs w:val="28"/>
          <w:lang w:val="nl-NL"/>
        </w:rPr>
        <w:t xml:space="preserve"> khiến sản phẩm giống sinh vật tự nhiên hoặc giống đột biến thông thường.</w:t>
      </w:r>
    </w:p>
    <w:p w14:paraId="3470F314"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Nếu coi tất cả sinh vật chỉnh sửa gen là GMO, việc quản lý sẽ quá nặng nề, gây cản trở đổi mới khoa học; nhưng nếu miễn quản lý hoàn toàn, lại tiềm ẩn rủi ro khó kiểm soát.</w:t>
      </w:r>
    </w:p>
    <w:p w14:paraId="6C2A02E1"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Chưa có hướng dẫn kỹ thuật để xác định ranh giới: sản phẩm nào là “có vật liệu di truyền ngoại lai” (cần quản lý theo GMO) và sản phẩm nào là “chỉnh sửa gen không ngoại lai” (có thể miễn trừ).</w:t>
      </w:r>
    </w:p>
    <w:p w14:paraId="22BD6FEB"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Nếu không sớm điều chỉnh, Việt Nam sẽ rơi vào khoảng trống pháp lý, ảnh hưởng trực tiếp đến việc xét duyệt đề tài nghiên cứu, cấp phép khảo nghiệm và thương mại hóa sản phẩm chỉnh sửa gen.</w:t>
      </w:r>
    </w:p>
    <w:p w14:paraId="587B5FB7" w14:textId="77777777" w:rsidR="00957995" w:rsidRPr="00430324" w:rsidRDefault="00957995" w:rsidP="00142DE7">
      <w:pPr>
        <w:widowControl w:val="0"/>
        <w:tabs>
          <w:tab w:val="right" w:leader="dot" w:pos="8640"/>
        </w:tabs>
        <w:spacing w:before="120" w:after="120"/>
        <w:ind w:firstLine="567"/>
        <w:jc w:val="both"/>
        <w:rPr>
          <w:b/>
          <w:i/>
          <w:iCs/>
          <w:color w:val="000000" w:themeColor="text1"/>
          <w:sz w:val="28"/>
          <w:szCs w:val="28"/>
          <w:lang w:val="nl-NL"/>
        </w:rPr>
      </w:pPr>
      <w:r w:rsidRPr="00430324">
        <w:rPr>
          <w:b/>
          <w:i/>
          <w:iCs/>
          <w:color w:val="000000" w:themeColor="text1"/>
          <w:sz w:val="28"/>
          <w:szCs w:val="28"/>
          <w:lang w:val="nl-NL"/>
        </w:rPr>
        <w:lastRenderedPageBreak/>
        <w:t>Nhận thức xã hội về sinh vật biến đổi gen và chỉnh sửa gen còn hạn chế</w:t>
      </w:r>
    </w:p>
    <w:p w14:paraId="1013C50D"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Công tác truyền thông, phổ biến kiến thức về sinh vật biến đổi gen và chỉnh sửa gen tại Việt Nam tuy đã được triển khai nhưng còn rời rạc, thiếu trọng tâm:</w:t>
      </w:r>
    </w:p>
    <w:p w14:paraId="617B47D5"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vi-VN"/>
        </w:rPr>
        <w:t xml:space="preserve">- </w:t>
      </w:r>
      <w:r w:rsidRPr="00430324">
        <w:rPr>
          <w:bCs/>
          <w:color w:val="000000" w:themeColor="text1"/>
          <w:sz w:val="28"/>
          <w:szCs w:val="28"/>
          <w:lang w:val="nl-NL"/>
        </w:rPr>
        <w:t>Người dân và một bộ phận cán bộ địa phương vẫn còn tâm lý e ngại, đồng nhất GMO với “thực phẩm không an toàn”, trong khi chưa hiểu rõ sự khác biệt giữa biến đổi gen (GMO) và chỉnh sửa gen (GE).</w:t>
      </w:r>
    </w:p>
    <w:p w14:paraId="517F947D"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vi-VN"/>
        </w:rPr>
        <w:t xml:space="preserve">- </w:t>
      </w:r>
      <w:r w:rsidRPr="00430324">
        <w:rPr>
          <w:bCs/>
          <w:color w:val="000000" w:themeColor="text1"/>
          <w:sz w:val="28"/>
          <w:szCs w:val="28"/>
          <w:lang w:val="nl-NL"/>
        </w:rPr>
        <w:t>Truyền thông đại chúng chủ yếu phản ánh góc nhìn rủi ro, ít khi cung cấp thông tin khoa học về lợi ích, quy trình đánh giá an toàn, hoặc chính sách quốc tế.</w:t>
      </w:r>
    </w:p>
    <w:p w14:paraId="26705EA5"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4. Xác định những vấn đề mới phát sinh trong thực tiễn</w:t>
      </w:r>
    </w:p>
    <w:p w14:paraId="3FEBB49C"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rPr>
      </w:pPr>
      <w:r w:rsidRPr="00430324">
        <w:rPr>
          <w:color w:val="000000" w:themeColor="text1"/>
          <w:spacing w:val="-2"/>
          <w:szCs w:val="28"/>
        </w:rPr>
        <w:t>Trong những năm gần đây, cùng với sự phát triển mạnh mẽ của công nghệ sinh học, các công nghệ chỉnh sửa gen (gene editing) như CRISPR/Cas9, TALENs</w:t>
      </w:r>
      <w:r w:rsidRPr="00430324">
        <w:rPr>
          <w:color w:val="000000" w:themeColor="text1"/>
          <w:spacing w:val="-2"/>
          <w:szCs w:val="28"/>
          <w:lang w:val="vi-VN"/>
        </w:rPr>
        <w:t xml:space="preserve"> và</w:t>
      </w:r>
      <w:r w:rsidRPr="00430324">
        <w:rPr>
          <w:color w:val="000000" w:themeColor="text1"/>
          <w:spacing w:val="-2"/>
          <w:szCs w:val="28"/>
        </w:rPr>
        <w:t xml:space="preserve"> ZFN</w:t>
      </w:r>
      <w:r w:rsidRPr="00430324">
        <w:rPr>
          <w:color w:val="000000" w:themeColor="text1"/>
          <w:spacing w:val="-2"/>
          <w:szCs w:val="28"/>
          <w:lang w:val="vi-VN"/>
        </w:rPr>
        <w:t xml:space="preserve"> </w:t>
      </w:r>
      <w:r w:rsidRPr="00430324">
        <w:rPr>
          <w:color w:val="000000" w:themeColor="text1"/>
          <w:spacing w:val="-2"/>
          <w:szCs w:val="28"/>
        </w:rPr>
        <w:t>đã trở thành công cụ đột phá, cho phép thay đổi chính xác trình tự vậ</w:t>
      </w:r>
      <w:r w:rsidRPr="00430324">
        <w:rPr>
          <w:color w:val="000000" w:themeColor="text1"/>
          <w:spacing w:val="-2"/>
          <w:szCs w:val="28"/>
          <w:lang w:val="vi-VN"/>
        </w:rPr>
        <w:t>t liệu di truyền</w:t>
      </w:r>
      <w:r w:rsidRPr="00430324">
        <w:rPr>
          <w:color w:val="000000" w:themeColor="text1"/>
          <w:spacing w:val="-2"/>
          <w:szCs w:val="28"/>
        </w:rPr>
        <w:t xml:space="preserve"> trong hệ gen của sinh vật mà không nhất thiết phải đưa vật</w:t>
      </w:r>
      <w:r w:rsidRPr="00430324">
        <w:rPr>
          <w:color w:val="000000" w:themeColor="text1"/>
          <w:spacing w:val="-2"/>
          <w:szCs w:val="28"/>
          <w:lang w:val="vi-VN"/>
        </w:rPr>
        <w:t xml:space="preserve"> liệu di truyền</w:t>
      </w:r>
      <w:r w:rsidRPr="00430324">
        <w:rPr>
          <w:color w:val="000000" w:themeColor="text1"/>
          <w:spacing w:val="-2"/>
          <w:szCs w:val="28"/>
        </w:rPr>
        <w:t xml:space="preserve"> ngoại lai vào.</w:t>
      </w:r>
    </w:p>
    <w:p w14:paraId="507CA840"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rPr>
      </w:pPr>
      <w:r w:rsidRPr="00430324">
        <w:rPr>
          <w:color w:val="000000" w:themeColor="text1"/>
          <w:spacing w:val="-2"/>
          <w:szCs w:val="28"/>
        </w:rPr>
        <w:t>Khác với công nghệ biến đổi gen truyền thống (recombinant DNA technology) — vốn dựa trên việc chèn, tổ hợp hoặc chuyển gen từ loài khác, công nghệ chỉnh sửa gen cho phép:</w:t>
      </w:r>
    </w:p>
    <w:p w14:paraId="594F8873"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rPr>
      </w:pPr>
      <w:r w:rsidRPr="00430324">
        <w:rPr>
          <w:color w:val="000000" w:themeColor="text1"/>
          <w:spacing w:val="-2"/>
          <w:szCs w:val="28"/>
          <w:lang w:val="vi-VN"/>
        </w:rPr>
        <w:t xml:space="preserve">- </w:t>
      </w:r>
      <w:r w:rsidRPr="00430324">
        <w:rPr>
          <w:color w:val="000000" w:themeColor="text1"/>
          <w:spacing w:val="-2"/>
          <w:szCs w:val="28"/>
        </w:rPr>
        <w:t>Cắt bỏ (knock-out), chèn (knock-in), sửa thay thế hoặc điều chỉnh biểu hiện của gen ngay trong hệ gen bản địa;</w:t>
      </w:r>
    </w:p>
    <w:p w14:paraId="5B327E84"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rPr>
      </w:pPr>
      <w:r w:rsidRPr="00430324">
        <w:rPr>
          <w:color w:val="000000" w:themeColor="text1"/>
          <w:spacing w:val="-2"/>
          <w:szCs w:val="28"/>
          <w:lang w:val="vi-VN"/>
        </w:rPr>
        <w:t xml:space="preserve">- </w:t>
      </w:r>
      <w:r w:rsidRPr="00430324">
        <w:rPr>
          <w:color w:val="000000" w:themeColor="text1"/>
          <w:spacing w:val="-2"/>
          <w:szCs w:val="28"/>
        </w:rPr>
        <w:t>Tạo ra các đột biến định hướng tương tự như đột biến tự nhiên, nên sản phẩm cuối cùng có thể không chứa DNA ngoại lai;</w:t>
      </w:r>
    </w:p>
    <w:p w14:paraId="3B2C6685"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rPr>
      </w:pPr>
      <w:r w:rsidRPr="00430324">
        <w:rPr>
          <w:color w:val="000000" w:themeColor="text1"/>
          <w:spacing w:val="-2"/>
          <w:szCs w:val="28"/>
          <w:lang w:val="vi-VN"/>
        </w:rPr>
        <w:t xml:space="preserve">- </w:t>
      </w:r>
      <w:r w:rsidRPr="00430324">
        <w:rPr>
          <w:color w:val="000000" w:themeColor="text1"/>
          <w:spacing w:val="-2"/>
          <w:szCs w:val="28"/>
        </w:rPr>
        <w:t>Thực hiện nhanh hơn, chính xác hơn và ít chi phí hơn nhiều so với kỹ thuật chuyển gen truyền thống.</w:t>
      </w:r>
    </w:p>
    <w:p w14:paraId="3165CA9E"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rPr>
      </w:pPr>
      <w:r w:rsidRPr="00430324">
        <w:rPr>
          <w:color w:val="000000" w:themeColor="text1"/>
          <w:spacing w:val="-2"/>
          <w:szCs w:val="28"/>
        </w:rPr>
        <w:t>Sự khác biệt căn bản này đặt ra vấn đề pháp lý mới:</w:t>
      </w:r>
    </w:p>
    <w:p w14:paraId="291AE21F"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lang w:val="vi-VN"/>
        </w:rPr>
      </w:pPr>
      <w:r w:rsidRPr="00430324">
        <w:rPr>
          <w:color w:val="000000" w:themeColor="text1"/>
          <w:spacing w:val="-2"/>
          <w:szCs w:val="28"/>
          <w:lang w:val="vi-VN"/>
        </w:rPr>
        <w:t>- Liệu sinh vật được chỉnh sửa gen nhưng không chứa DNA ngoại lai có được xem là sinh vật biến đổi gen (GMO) theo quy định của Nghị định số 69/2010/NĐ-CP hay không? Trong khi phạm vi điều chỉnh của Nghị định 69/2010/NĐ-CP hiện nay chỉ áp dụng cho sinh vật có gen được tạo ra bởi kỹ thuật tái tổ hợp truyền thống song chưa định nghĩa hoặc đề cập rõ ràng đến công nghệ chỉnh sửa gen.</w:t>
      </w:r>
    </w:p>
    <w:p w14:paraId="0761871F"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lang w:val="vi-VN"/>
        </w:rPr>
      </w:pPr>
      <w:r w:rsidRPr="00430324">
        <w:rPr>
          <w:color w:val="000000" w:themeColor="text1"/>
          <w:spacing w:val="-2"/>
          <w:szCs w:val="28"/>
          <w:lang w:val="vi-VN"/>
        </w:rPr>
        <w:t>- Trên thực tế, nhiều sản phẩm chỉnh sửa gen không thể phân biệt bằng kỹ thuật phát hiện hiện nay, gây khó khăn trong kiểm nghiệm, dán nhãn và kiểm soát rủi ro.</w:t>
      </w:r>
    </w:p>
    <w:p w14:paraId="43896B28" w14:textId="77777777" w:rsidR="00957995" w:rsidRPr="00430324" w:rsidRDefault="00957995" w:rsidP="00142DE7">
      <w:pPr>
        <w:pStyle w:val="q1"/>
        <w:widowControl w:val="0"/>
        <w:tabs>
          <w:tab w:val="left" w:pos="0"/>
        </w:tabs>
        <w:spacing w:before="0" w:after="120" w:line="264" w:lineRule="auto"/>
        <w:ind w:firstLine="567"/>
        <w:rPr>
          <w:color w:val="000000" w:themeColor="text1"/>
          <w:spacing w:val="-2"/>
          <w:szCs w:val="28"/>
          <w:lang w:val="vi-VN"/>
        </w:rPr>
      </w:pPr>
      <w:r w:rsidRPr="00430324">
        <w:rPr>
          <w:color w:val="000000" w:themeColor="text1"/>
          <w:spacing w:val="-2"/>
          <w:szCs w:val="28"/>
          <w:lang w:val="vi-VN"/>
        </w:rPr>
        <w:t xml:space="preserve">Do đó, sự xuất hiện của công nghệ chỉnh sửa gen đã làm thay đổi bản chất đối tượng quản lý, buộc Việt Nam phải xem xét cập nhật phạm vi, khái niệm và tiêu chí nhận diện sinh vật công nghệ gen trong khuôn khổ pháp luật về an toàn </w:t>
      </w:r>
      <w:r w:rsidRPr="00430324">
        <w:rPr>
          <w:color w:val="000000" w:themeColor="text1"/>
          <w:spacing w:val="-2"/>
          <w:szCs w:val="28"/>
          <w:lang w:val="vi-VN"/>
        </w:rPr>
        <w:lastRenderedPageBreak/>
        <w:t>sinh học.</w:t>
      </w:r>
    </w:p>
    <w:p w14:paraId="09E0AE88"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5. Những nội dung khác (nếu có)</w:t>
      </w:r>
    </w:p>
    <w:p w14:paraId="0B945873"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III. Đề xuất, kiến nghị</w:t>
      </w:r>
    </w:p>
    <w:p w14:paraId="5511DA5D" w14:textId="77777777" w:rsidR="00957995" w:rsidRPr="00430324" w:rsidRDefault="00957995" w:rsidP="00142DE7">
      <w:pPr>
        <w:widowControl w:val="0"/>
        <w:tabs>
          <w:tab w:val="right" w:leader="dot" w:pos="8640"/>
        </w:tabs>
        <w:spacing w:before="120" w:after="120"/>
        <w:ind w:firstLine="567"/>
        <w:jc w:val="both"/>
        <w:rPr>
          <w:color w:val="000000" w:themeColor="text1"/>
          <w:spacing w:val="-4"/>
          <w:sz w:val="28"/>
          <w:szCs w:val="28"/>
          <w:lang w:val="vi-VN"/>
        </w:rPr>
      </w:pPr>
      <w:r w:rsidRPr="00430324">
        <w:rPr>
          <w:color w:val="000000" w:themeColor="text1"/>
          <w:spacing w:val="-4"/>
          <w:sz w:val="28"/>
          <w:szCs w:val="28"/>
          <w:lang w:val="nl-NL"/>
        </w:rPr>
        <w:t>Sửa đổi, bổ sung Nghị định số 69/2010/NĐ-CP để bao quát cả sinh vật được chỉnh sửa gen</w:t>
      </w:r>
      <w:r w:rsidRPr="00430324">
        <w:rPr>
          <w:color w:val="000000" w:themeColor="text1"/>
          <w:spacing w:val="-4"/>
          <w:sz w:val="28"/>
          <w:szCs w:val="28"/>
          <w:lang w:val="vi-VN"/>
        </w:rPr>
        <w:t xml:space="preserve">: </w:t>
      </w:r>
    </w:p>
    <w:p w14:paraId="28F31088" w14:textId="77777777" w:rsidR="00957995" w:rsidRPr="00430324" w:rsidRDefault="00957995" w:rsidP="00142DE7">
      <w:pPr>
        <w:widowControl w:val="0"/>
        <w:tabs>
          <w:tab w:val="right" w:leader="dot" w:pos="8640"/>
        </w:tabs>
        <w:spacing w:before="120" w:after="120"/>
        <w:ind w:firstLine="567"/>
        <w:jc w:val="both"/>
        <w:rPr>
          <w:color w:val="000000" w:themeColor="text1"/>
          <w:spacing w:val="-4"/>
          <w:sz w:val="28"/>
          <w:szCs w:val="28"/>
          <w:lang w:val="nl-NL"/>
        </w:rPr>
      </w:pPr>
      <w:r w:rsidRPr="00430324">
        <w:rPr>
          <w:color w:val="000000" w:themeColor="text1"/>
          <w:spacing w:val="-4"/>
          <w:sz w:val="28"/>
          <w:szCs w:val="28"/>
          <w:lang w:val="vi-VN"/>
        </w:rPr>
        <w:t xml:space="preserve">- </w:t>
      </w:r>
      <w:r w:rsidRPr="00430324">
        <w:rPr>
          <w:color w:val="000000" w:themeColor="text1"/>
          <w:spacing w:val="-4"/>
          <w:sz w:val="28"/>
          <w:szCs w:val="28"/>
          <w:lang w:val="nl-NL"/>
        </w:rPr>
        <w:t>Trong bối cảnh công nghệ gene editing phát triển mạnh mẽ, việc mở rộng phạm vi điều chỉnh của Nghị định là cần thiết để</w:t>
      </w:r>
      <w:r w:rsidRPr="00430324">
        <w:rPr>
          <w:color w:val="000000" w:themeColor="text1"/>
          <w:spacing w:val="-4"/>
          <w:sz w:val="28"/>
          <w:szCs w:val="28"/>
          <w:lang w:val="vi-VN"/>
        </w:rPr>
        <w:t xml:space="preserve"> x</w:t>
      </w:r>
      <w:r w:rsidRPr="00430324">
        <w:rPr>
          <w:color w:val="000000" w:themeColor="text1"/>
          <w:spacing w:val="-4"/>
          <w:sz w:val="28"/>
          <w:szCs w:val="28"/>
          <w:lang w:val="nl-NL"/>
        </w:rPr>
        <w:t>ác định rõ đối tượng quản lý, bao gồm cả sinh vật được tạo ra bằng công nghệ gen truyền thống (chuyển gen) và công nghệ chỉnh sửa gen (gene editing).</w:t>
      </w:r>
    </w:p>
    <w:p w14:paraId="0FCDF6B8" w14:textId="77777777" w:rsidR="00957995" w:rsidRPr="00430324" w:rsidRDefault="00957995" w:rsidP="00142DE7">
      <w:pPr>
        <w:widowControl w:val="0"/>
        <w:tabs>
          <w:tab w:val="right" w:leader="dot" w:pos="8640"/>
        </w:tabs>
        <w:spacing w:before="120" w:after="120"/>
        <w:ind w:firstLine="567"/>
        <w:jc w:val="both"/>
        <w:rPr>
          <w:color w:val="000000" w:themeColor="text1"/>
          <w:spacing w:val="-4"/>
          <w:sz w:val="28"/>
          <w:szCs w:val="28"/>
          <w:lang w:val="nl-NL"/>
        </w:rPr>
      </w:pPr>
      <w:r w:rsidRPr="00430324">
        <w:rPr>
          <w:color w:val="000000" w:themeColor="text1"/>
          <w:spacing w:val="-4"/>
          <w:sz w:val="28"/>
          <w:szCs w:val="28"/>
          <w:lang w:val="vi-VN"/>
        </w:rPr>
        <w:t xml:space="preserve">- </w:t>
      </w:r>
      <w:r w:rsidRPr="00430324">
        <w:rPr>
          <w:color w:val="000000" w:themeColor="text1"/>
          <w:spacing w:val="-4"/>
          <w:sz w:val="28"/>
          <w:szCs w:val="28"/>
          <w:lang w:val="nl-NL"/>
        </w:rPr>
        <w:t>Phân biệt</w:t>
      </w:r>
      <w:r w:rsidRPr="00430324">
        <w:rPr>
          <w:color w:val="000000" w:themeColor="text1"/>
          <w:spacing w:val="-4"/>
          <w:sz w:val="28"/>
          <w:szCs w:val="28"/>
          <w:lang w:val="vi-VN"/>
        </w:rPr>
        <w:t xml:space="preserve"> để quản lý </w:t>
      </w:r>
      <w:r w:rsidRPr="00430324">
        <w:rPr>
          <w:color w:val="000000" w:themeColor="text1"/>
          <w:spacing w:val="-4"/>
          <w:sz w:val="28"/>
          <w:szCs w:val="28"/>
          <w:lang w:val="nl-NL"/>
        </w:rPr>
        <w:t>ro, thay vì áp dụng một cơ chế quản lý chung cho mọi đối tượng. Cụ thể:</w:t>
      </w:r>
    </w:p>
    <w:p w14:paraId="6B7EA4FE" w14:textId="77777777" w:rsidR="00957995" w:rsidRPr="00430324" w:rsidRDefault="00957995" w:rsidP="00142DE7">
      <w:pPr>
        <w:widowControl w:val="0"/>
        <w:tabs>
          <w:tab w:val="right" w:leader="dot" w:pos="8640"/>
        </w:tabs>
        <w:spacing w:before="120" w:after="120"/>
        <w:ind w:firstLine="567"/>
        <w:jc w:val="both"/>
        <w:rPr>
          <w:color w:val="000000" w:themeColor="text1"/>
          <w:spacing w:val="-4"/>
          <w:sz w:val="28"/>
          <w:szCs w:val="28"/>
          <w:lang w:val="nl-NL"/>
        </w:rPr>
      </w:pPr>
      <w:r w:rsidRPr="00430324">
        <w:rPr>
          <w:color w:val="000000" w:themeColor="text1"/>
          <w:spacing w:val="-4"/>
          <w:sz w:val="28"/>
          <w:szCs w:val="28"/>
          <w:lang w:val="vi-VN"/>
        </w:rPr>
        <w:t xml:space="preserve">+ </w:t>
      </w:r>
      <w:r w:rsidRPr="00430324">
        <w:rPr>
          <w:color w:val="000000" w:themeColor="text1"/>
          <w:spacing w:val="-4"/>
          <w:sz w:val="28"/>
          <w:szCs w:val="28"/>
          <w:lang w:val="nl-NL"/>
        </w:rPr>
        <w:t>Nhóm 1: Sinh vật có vật liệu di truyền ngoại lai → quản lý theo cơ chế GMO hiện hành (yêu cầu đánh giá rủi ro, cấp phép, dán nhãn).</w:t>
      </w:r>
    </w:p>
    <w:p w14:paraId="748C8E4B" w14:textId="77777777" w:rsidR="00957995" w:rsidRPr="00430324" w:rsidRDefault="00957995" w:rsidP="00142DE7">
      <w:pPr>
        <w:widowControl w:val="0"/>
        <w:tabs>
          <w:tab w:val="right" w:leader="dot" w:pos="8640"/>
        </w:tabs>
        <w:spacing w:before="120" w:after="120"/>
        <w:ind w:firstLine="567"/>
        <w:jc w:val="both"/>
        <w:rPr>
          <w:color w:val="000000" w:themeColor="text1"/>
          <w:spacing w:val="-4"/>
          <w:sz w:val="28"/>
          <w:szCs w:val="28"/>
          <w:lang w:val="nl-NL"/>
        </w:rPr>
      </w:pPr>
      <w:r w:rsidRPr="00430324">
        <w:rPr>
          <w:color w:val="000000" w:themeColor="text1"/>
          <w:spacing w:val="-4"/>
          <w:sz w:val="28"/>
          <w:szCs w:val="28"/>
          <w:lang w:val="vi-VN"/>
        </w:rPr>
        <w:t xml:space="preserve">+ </w:t>
      </w:r>
      <w:r w:rsidRPr="00430324">
        <w:rPr>
          <w:color w:val="000000" w:themeColor="text1"/>
          <w:spacing w:val="-4"/>
          <w:sz w:val="28"/>
          <w:szCs w:val="28"/>
          <w:lang w:val="nl-NL"/>
        </w:rPr>
        <w:t>Nhóm 2: Sinh vật chỉnh sửa gen nhưng không chứa DNA ngoại lai, có thể xảy ra tự nhiên hoặc tương tự đột biến thông thường → áp dụng cơ chế thông báo, đăng ký, miễn đánh giá rủi ro.</w:t>
      </w:r>
    </w:p>
    <w:p w14:paraId="4F3BD459" w14:textId="77777777" w:rsidR="00957995" w:rsidRPr="00430324" w:rsidRDefault="00957995" w:rsidP="00142DE7">
      <w:pPr>
        <w:widowControl w:val="0"/>
        <w:tabs>
          <w:tab w:val="right" w:leader="dot" w:pos="8640"/>
        </w:tabs>
        <w:spacing w:before="120" w:after="120"/>
        <w:ind w:firstLine="567"/>
        <w:jc w:val="both"/>
        <w:rPr>
          <w:color w:val="000000" w:themeColor="text1"/>
          <w:spacing w:val="-4"/>
          <w:sz w:val="28"/>
          <w:szCs w:val="28"/>
          <w:lang w:val="nl-NL"/>
        </w:rPr>
      </w:pPr>
      <w:r w:rsidRPr="00430324">
        <w:rPr>
          <w:color w:val="000000" w:themeColor="text1"/>
          <w:spacing w:val="-4"/>
          <w:sz w:val="28"/>
          <w:szCs w:val="28"/>
          <w:lang w:val="nl-NL"/>
        </w:rPr>
        <w:t>Việc bổ sung nội dung này giúp Việt Nam chủ động quản lý an toàn sinh học, đồng thời khuyến khích nghiên cứu, đổi mới và hợp tác quốc tế trong công nghệ sinh học</w:t>
      </w:r>
      <w:r w:rsidRPr="00430324">
        <w:rPr>
          <w:color w:val="000000" w:themeColor="text1"/>
          <w:spacing w:val="-4"/>
          <w:sz w:val="28"/>
          <w:szCs w:val="28"/>
          <w:lang w:val="vi-VN"/>
        </w:rPr>
        <w:t xml:space="preserve"> cũng như </w:t>
      </w:r>
      <w:r w:rsidRPr="00430324">
        <w:rPr>
          <w:color w:val="000000" w:themeColor="text1"/>
          <w:spacing w:val="-4"/>
          <w:sz w:val="28"/>
          <w:szCs w:val="28"/>
          <w:lang w:val="nl-NL"/>
        </w:rPr>
        <w:t>tính tương thích quốc tế, phù hợp với xu hướng pháp lý của Hoa Kỳ, Nhật Bản, Australia, Philippines và Thái Lan – các nước đã có hướng dẫn cụ thể cho sinh vật chỉnh sửa gen.</w:t>
      </w:r>
    </w:p>
    <w:p w14:paraId="454E32F9" w14:textId="54F2F6E9" w:rsidR="00957995" w:rsidRPr="000F1E08" w:rsidRDefault="00957995" w:rsidP="00142DE7">
      <w:pPr>
        <w:widowControl w:val="0"/>
        <w:tabs>
          <w:tab w:val="right" w:leader="dot" w:pos="8640"/>
        </w:tabs>
        <w:spacing w:before="120" w:after="120"/>
        <w:ind w:firstLine="567"/>
        <w:jc w:val="both"/>
        <w:rPr>
          <w:b/>
          <w:color w:val="000000" w:themeColor="text1"/>
          <w:sz w:val="28"/>
          <w:szCs w:val="28"/>
          <w:lang w:val="nl-NL"/>
        </w:rPr>
      </w:pPr>
      <w:r w:rsidRPr="000F1E08">
        <w:rPr>
          <w:b/>
          <w:color w:val="000000" w:themeColor="text1"/>
          <w:sz w:val="28"/>
          <w:szCs w:val="28"/>
          <w:lang w:val="nl-NL"/>
        </w:rPr>
        <w:t xml:space="preserve">C. Nghị định số 59/2017/NĐ-CP ngày 12 tháng 5 năm 2017 của Chính phủ về quản lý tiếp cận nguồn gen và chia sẻ lợi ích từ việc sử dụng nguồn gen (Nghị định số 59/2017/NĐ-CP) </w:t>
      </w:r>
    </w:p>
    <w:p w14:paraId="64064FB9"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 xml:space="preserve">I. Bối cảnh thực hiện tổng kết </w:t>
      </w:r>
    </w:p>
    <w:p w14:paraId="612D612B" w14:textId="77777777" w:rsidR="00957995" w:rsidRPr="00430324" w:rsidRDefault="00957995" w:rsidP="00142DE7">
      <w:pPr>
        <w:widowControl w:val="0"/>
        <w:autoSpaceDE w:val="0"/>
        <w:autoSpaceDN w:val="0"/>
        <w:adjustRightInd w:val="0"/>
        <w:spacing w:before="120" w:line="340" w:lineRule="exact"/>
        <w:ind w:firstLine="709"/>
        <w:jc w:val="both"/>
        <w:rPr>
          <w:color w:val="000000" w:themeColor="text1"/>
          <w:sz w:val="28"/>
          <w:szCs w:val="28"/>
          <w:lang w:val="sv-SE"/>
        </w:rPr>
      </w:pPr>
      <w:r w:rsidRPr="00430324">
        <w:rPr>
          <w:color w:val="000000" w:themeColor="text1"/>
          <w:sz w:val="28"/>
          <w:szCs w:val="28"/>
          <w:lang w:val="sv-SE"/>
        </w:rPr>
        <w:t xml:space="preserve">Trên cơ sở yêu cầu: </w:t>
      </w:r>
      <w:r w:rsidRPr="00430324">
        <w:rPr>
          <w:i/>
          <w:color w:val="000000" w:themeColor="text1"/>
          <w:sz w:val="28"/>
          <w:szCs w:val="28"/>
          <w:lang w:val="sv-SE"/>
        </w:rPr>
        <w:t>“Các bộ, cơ quan ngang bộ rà soát văn bản đã tham mưu cơ quan có thẩm quyền ban hành thuộc phạm vi quản lý nhà nước của mình; đề xuất phương án phân định thẩm quyền, trình Chính phủ ban hành Nghị định quy định về phân định thẩm quyền trong lĩnh vực quản lý ngành, lĩnh vực khi tổ chức chính quyền địa phương hai cấp…” tại</w:t>
      </w:r>
      <w:r w:rsidRPr="00430324">
        <w:rPr>
          <w:color w:val="000000" w:themeColor="text1"/>
          <w:sz w:val="28"/>
          <w:szCs w:val="28"/>
          <w:lang w:val="sv-SE"/>
        </w:rPr>
        <w:t xml:space="preserve"> Công văn số 393/TTg-PL ngày 05/4/2025 của Thủ tướng Chính phủ về việc rà soát và xử lý các văn bản quy phạm pháp luật (VBQPPL) liên quan đến việc sắp xếp, tổ chức chính quyền địa phương hai cấp, thực hiện quy định nêu trên, ngày 12/06/2025 Chính phủ ban hành Nghị định số 131/2025/NĐ-CP quy định phân định thẩm quyền của chính quyền địa phương 02 cấp trong lĩnh vực quản lý nhà nước của Bộ Nông nghiệp và Môi trường và Nghị định số 136/2025/NĐ-CP quy định phân quyền, phân cấp trong lĩnh vực nông nghiệp và môi trường (trong đó lĩnh vực bảo tồn thiên nhiên và đa dạng sinh học) để triển khai thực thi quy định tổ chức chính quyền địa phương hai cấp được thực hiện thông suốt bảo đảm hoạt động bình thường, liên tục, thông suốt của bộ máy nhà nước và toàn xã hội, bảo đảm các </w:t>
      </w:r>
      <w:r w:rsidRPr="00430324">
        <w:rPr>
          <w:color w:val="000000" w:themeColor="text1"/>
          <w:sz w:val="28"/>
          <w:szCs w:val="28"/>
          <w:lang w:val="sv-SE"/>
        </w:rPr>
        <w:lastRenderedPageBreak/>
        <w:t xml:space="preserve">quyền và lợi ích hợp pháp của người dân, doanh nghiệp. </w:t>
      </w:r>
    </w:p>
    <w:p w14:paraId="24F59D38" w14:textId="77777777" w:rsidR="00957995" w:rsidRPr="00430324" w:rsidRDefault="00957995" w:rsidP="00142DE7">
      <w:pPr>
        <w:widowControl w:val="0"/>
        <w:autoSpaceDE w:val="0"/>
        <w:autoSpaceDN w:val="0"/>
        <w:adjustRightInd w:val="0"/>
        <w:spacing w:before="120" w:line="340" w:lineRule="exact"/>
        <w:ind w:firstLine="709"/>
        <w:jc w:val="both"/>
        <w:rPr>
          <w:color w:val="000000" w:themeColor="text1"/>
          <w:sz w:val="28"/>
          <w:szCs w:val="28"/>
          <w:lang w:val="sv-SE"/>
        </w:rPr>
      </w:pPr>
      <w:r w:rsidRPr="00430324">
        <w:rPr>
          <w:color w:val="000000" w:themeColor="text1"/>
          <w:sz w:val="28"/>
          <w:szCs w:val="28"/>
          <w:lang w:val="sv-SE"/>
        </w:rPr>
        <w:t xml:space="preserve">Tại Luật sửa đổi bổ sung một số điều của 15 luật trong lĩnh vực nông nghiệp và môi trường, Điều 4 Luật sửa đổi bổ sung một số điều của 15 luật trong lĩnh vực nông nghiệp và môi trường đề nghị sửa đổi, bổ sung Luật Đa dạng sinh học, trong đó, nội dung về tiếp cận nguồn gen và chia sẻ lợi ích có quy định mới tại khoản 13 (Điều 57 quy định “Tiếp cận nguồn gen”) và bãi bỏ 02 điều có liên quan đến cắt giảm thủ tục hành chính (TTHC): Điều 58 (Hợp đồng tiếp cận nguồn gen và chia sẻ lợi ích) bãi bỏ nội dung TTHC </w:t>
      </w:r>
      <w:r w:rsidRPr="00430324">
        <w:rPr>
          <w:i/>
          <w:color w:val="000000" w:themeColor="text1"/>
          <w:sz w:val="28"/>
          <w:szCs w:val="28"/>
          <w:lang w:val="sv-SE"/>
        </w:rPr>
        <w:t>“Xác nhận Hợp đồng tiếp cận nguồn gen và chia sẻ lợi ích”</w:t>
      </w:r>
      <w:r w:rsidRPr="00430324">
        <w:rPr>
          <w:color w:val="000000" w:themeColor="text1"/>
          <w:sz w:val="28"/>
          <w:szCs w:val="28"/>
          <w:lang w:val="sv-SE"/>
        </w:rPr>
        <w:t xml:space="preserve"> của Ủy ban nhân dân cấp xã, Điều 59 (Giấy phép tiếp cận nguồn gen) bãi bỏ nội dung TTHC </w:t>
      </w:r>
      <w:r w:rsidRPr="00430324">
        <w:rPr>
          <w:i/>
          <w:color w:val="000000" w:themeColor="text1"/>
          <w:sz w:val="28"/>
          <w:szCs w:val="28"/>
          <w:lang w:val="sv-SE"/>
        </w:rPr>
        <w:t>“Đăng ký tiếp cận nguồn gen”</w:t>
      </w:r>
      <w:r w:rsidRPr="00430324">
        <w:rPr>
          <w:color w:val="000000" w:themeColor="text1"/>
          <w:sz w:val="28"/>
          <w:szCs w:val="28"/>
          <w:lang w:val="sv-SE"/>
        </w:rPr>
        <w:t>.</w:t>
      </w:r>
    </w:p>
    <w:p w14:paraId="7D9D24B6" w14:textId="77777777" w:rsidR="00957995" w:rsidRPr="00430324" w:rsidRDefault="00957995" w:rsidP="00142DE7">
      <w:pPr>
        <w:widowControl w:val="0"/>
        <w:autoSpaceDE w:val="0"/>
        <w:autoSpaceDN w:val="0"/>
        <w:adjustRightInd w:val="0"/>
        <w:spacing w:before="120" w:line="340" w:lineRule="exact"/>
        <w:ind w:firstLine="709"/>
        <w:jc w:val="both"/>
        <w:rPr>
          <w:color w:val="000000" w:themeColor="text1"/>
          <w:sz w:val="28"/>
          <w:szCs w:val="28"/>
          <w:lang w:val="sv-SE"/>
        </w:rPr>
      </w:pPr>
      <w:r w:rsidRPr="00430324">
        <w:rPr>
          <w:color w:val="000000" w:themeColor="text1"/>
          <w:sz w:val="28"/>
          <w:szCs w:val="28"/>
          <w:lang w:val="sv-SE"/>
        </w:rPr>
        <w:t>Tại Quyết định số 1671/QĐ-TTg ngày 05/08/2025 của Thủ tướng Chính phủ phê duyệt phương án cắt giảm, đơn giản hóa các quy định, thủ tục hành chính liên quan đến hoạt động sản xuất, kinh doanh thuộc phạm vi quản lý của Bộ Nông nghiệp và Môi trường: yêu cầu sửa Nghị định số 59/2017/NĐ-CP: sửa đổi Điều 9, Điều 10, Điều 15, khoản 2 Điều 17.</w:t>
      </w:r>
    </w:p>
    <w:p w14:paraId="1096633D"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rPr>
      </w:pPr>
      <w:r w:rsidRPr="00430324">
        <w:rPr>
          <w:b/>
          <w:color w:val="000000" w:themeColor="text1"/>
          <w:sz w:val="28"/>
          <w:szCs w:val="28"/>
          <w:lang w:val="nl-NL"/>
        </w:rPr>
        <w:t xml:space="preserve">1. </w:t>
      </w:r>
      <w:r w:rsidRPr="00430324">
        <w:rPr>
          <w:b/>
          <w:color w:val="000000" w:themeColor="text1"/>
          <w:sz w:val="28"/>
          <w:szCs w:val="28"/>
        </w:rPr>
        <w:t xml:space="preserve">Bối cảnh </w:t>
      </w:r>
      <w:r w:rsidRPr="00430324">
        <w:rPr>
          <w:b/>
          <w:color w:val="000000" w:themeColor="text1"/>
          <w:sz w:val="28"/>
          <w:szCs w:val="28"/>
          <w:lang w:val="nl-NL"/>
        </w:rPr>
        <w:t>trong nước</w:t>
      </w:r>
      <w:r w:rsidRPr="00430324">
        <w:rPr>
          <w:b/>
          <w:color w:val="000000" w:themeColor="text1"/>
          <w:sz w:val="28"/>
          <w:szCs w:val="28"/>
        </w:rPr>
        <w:t xml:space="preserve"> </w:t>
      </w:r>
      <w:r w:rsidRPr="00430324">
        <w:rPr>
          <w:b/>
          <w:color w:val="000000" w:themeColor="text1"/>
          <w:sz w:val="28"/>
          <w:szCs w:val="28"/>
          <w:lang w:val="nl-NL"/>
        </w:rPr>
        <w:t xml:space="preserve">và </w:t>
      </w:r>
      <w:r w:rsidRPr="00430324">
        <w:rPr>
          <w:b/>
          <w:color w:val="000000" w:themeColor="text1"/>
          <w:sz w:val="28"/>
          <w:szCs w:val="28"/>
        </w:rPr>
        <w:t>quốc tế</w:t>
      </w:r>
      <w:r w:rsidRPr="00430324">
        <w:rPr>
          <w:b/>
          <w:color w:val="000000" w:themeColor="text1"/>
          <w:sz w:val="28"/>
          <w:szCs w:val="28"/>
          <w:lang w:val="nl-NL"/>
        </w:rPr>
        <w:t xml:space="preserve"> </w:t>
      </w:r>
      <w:r w:rsidRPr="00430324">
        <w:rPr>
          <w:b/>
          <w:color w:val="000000" w:themeColor="text1"/>
          <w:sz w:val="28"/>
          <w:szCs w:val="28"/>
        </w:rPr>
        <w:t>liên quan đến các chính sách</w:t>
      </w:r>
      <w:r w:rsidRPr="00430324">
        <w:rPr>
          <w:b/>
          <w:color w:val="000000" w:themeColor="text1"/>
          <w:sz w:val="28"/>
          <w:szCs w:val="28"/>
          <w:lang w:val="nl-NL"/>
        </w:rPr>
        <w:t>/dự thảo</w:t>
      </w:r>
      <w:r w:rsidRPr="00430324">
        <w:rPr>
          <w:b/>
          <w:color w:val="000000" w:themeColor="text1"/>
          <w:sz w:val="28"/>
          <w:szCs w:val="28"/>
        </w:rPr>
        <w:t xml:space="preserve"> (nếu có)</w:t>
      </w:r>
    </w:p>
    <w:p w14:paraId="7469DE11" w14:textId="77777777" w:rsidR="00957995" w:rsidRPr="00430324" w:rsidRDefault="00957995" w:rsidP="00142DE7">
      <w:pPr>
        <w:widowControl w:val="0"/>
        <w:tabs>
          <w:tab w:val="right" w:leader="dot" w:pos="8640"/>
        </w:tabs>
        <w:spacing w:before="120" w:after="120"/>
        <w:ind w:firstLine="567"/>
        <w:jc w:val="both"/>
        <w:rPr>
          <w:b/>
          <w:bCs/>
          <w:color w:val="000000" w:themeColor="text1"/>
          <w:sz w:val="28"/>
          <w:szCs w:val="28"/>
        </w:rPr>
      </w:pPr>
      <w:r w:rsidRPr="00430324">
        <w:rPr>
          <w:b/>
          <w:color w:val="000000" w:themeColor="text1"/>
          <w:sz w:val="28"/>
          <w:szCs w:val="28"/>
        </w:rPr>
        <w:t xml:space="preserve">2. </w:t>
      </w:r>
      <w:r w:rsidRPr="00430324">
        <w:rPr>
          <w:b/>
          <w:bCs/>
          <w:color w:val="000000" w:themeColor="text1"/>
          <w:sz w:val="28"/>
          <w:szCs w:val="28"/>
        </w:rPr>
        <w:t>Quá trình thực hiện tổng kết</w:t>
      </w:r>
    </w:p>
    <w:p w14:paraId="1C793A40" w14:textId="77777777" w:rsidR="00957995" w:rsidRPr="00430324" w:rsidRDefault="00957995" w:rsidP="00142DE7">
      <w:pPr>
        <w:widowControl w:val="0"/>
        <w:tabs>
          <w:tab w:val="right" w:leader="dot" w:pos="8640"/>
        </w:tabs>
        <w:spacing w:before="120" w:after="120"/>
        <w:ind w:firstLine="567"/>
        <w:jc w:val="both"/>
        <w:rPr>
          <w:color w:val="000000" w:themeColor="text1"/>
          <w:sz w:val="28"/>
          <w:szCs w:val="28"/>
          <w:lang w:val="sv-SE"/>
        </w:rPr>
      </w:pPr>
      <w:r w:rsidRPr="00430324">
        <w:rPr>
          <w:color w:val="000000" w:themeColor="text1"/>
          <w:sz w:val="28"/>
          <w:szCs w:val="28"/>
          <w:lang w:val="sv-SE"/>
        </w:rPr>
        <w:t>Nghị định số 59/2017/NĐ-CP có hiệu lực từ ngày 01 tháng 7 năm 2017, đến nay, Bộ Nông nghiệp và Môi trường (trước đây là Bộ Tài nguyên và Môi trường và Bộ Nông nghiệp và Phát triển nông thôn) đã ban hành 153 quyết định cho phép các tổ chức, cá nhân đưa nguồn gen ra nước ngoài phục vụ học tập, nghiên cứu không vì mục đích thương mại; cấp 04 Giấy phép tiếp cận nguồn gen nghiên cứu không vì mục đích thương mại; 08 Giấy phép tiếp cận nguồn gen vì mục đích thương mại, phát triển sản phẩm thương mại. Từ ngày 01 tháng 7 năm 2025, sau khi Chính phủ phân quyền cho Chủ tịch Ủy ban nhân dân cấp tỉnh (tại Nghị định số 136/2025/NĐ-CP) đã có thêm 02 quyết định cho phép các tổ chức, cá nhân đưa nguồn gen ra nước ngoài phục vụ học tập, nghiên cứu không vì mục đích thương mại.</w:t>
      </w:r>
    </w:p>
    <w:p w14:paraId="71BC5754" w14:textId="77777777" w:rsidR="00957995" w:rsidRPr="00430324" w:rsidRDefault="00957995" w:rsidP="00142DE7">
      <w:pPr>
        <w:widowControl w:val="0"/>
        <w:tabs>
          <w:tab w:val="right" w:leader="dot" w:pos="8640"/>
        </w:tabs>
        <w:spacing w:before="120" w:after="120"/>
        <w:ind w:firstLine="567"/>
        <w:jc w:val="both"/>
        <w:rPr>
          <w:color w:val="000000" w:themeColor="text1"/>
          <w:sz w:val="28"/>
          <w:szCs w:val="28"/>
          <w:lang w:val="sv-SE"/>
        </w:rPr>
      </w:pPr>
      <w:r w:rsidRPr="00430324">
        <w:rPr>
          <w:color w:val="000000" w:themeColor="text1"/>
          <w:sz w:val="28"/>
          <w:szCs w:val="28"/>
          <w:lang w:val="sv-SE"/>
        </w:rPr>
        <w:t xml:space="preserve">Trên cơ sở rà soát các quy định của Nghị định số 59/2017/NĐ-CP theo Chương trình cắt giảm, đơn giản hóa thủ tục hành chính liên quan đến hoạt động sản xuất, kinh doanh năm 2025 và 2026 tại Nghị quyết số 66/NQ-CP của Chính phủ: 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 </w:t>
      </w:r>
    </w:p>
    <w:p w14:paraId="616F268D"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II. Kết quả thực hiện</w:t>
      </w:r>
    </w:p>
    <w:p w14:paraId="0026E4CA"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1. Công tác chỉ đạo, triển khai và tổ chức thi hành văn bản quy phạm pháp luật</w:t>
      </w:r>
    </w:p>
    <w:p w14:paraId="6F23CCA2"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vi-VN"/>
        </w:rPr>
      </w:pPr>
      <w:r w:rsidRPr="00430324">
        <w:rPr>
          <w:bCs/>
          <w:color w:val="000000" w:themeColor="text1"/>
          <w:sz w:val="28"/>
          <w:szCs w:val="28"/>
          <w:lang w:val="nl-NL"/>
        </w:rPr>
        <w:t>Thực</w:t>
      </w:r>
      <w:r w:rsidRPr="00430324">
        <w:rPr>
          <w:bCs/>
          <w:color w:val="000000" w:themeColor="text1"/>
          <w:sz w:val="28"/>
          <w:szCs w:val="28"/>
          <w:lang w:val="vi-VN"/>
        </w:rPr>
        <w:t xml:space="preserve"> hiện các nội dung được giao tại Nghị định số 59/2017/NĐ-CP, Bộ Nông nghiệp và Phát triển nông thôn và Bộ Tài nguyên và Môi trường đã ban </w:t>
      </w:r>
      <w:r w:rsidRPr="00430324">
        <w:rPr>
          <w:bCs/>
          <w:color w:val="000000" w:themeColor="text1"/>
          <w:sz w:val="28"/>
          <w:szCs w:val="28"/>
          <w:lang w:val="vi-VN"/>
        </w:rPr>
        <w:lastRenderedPageBreak/>
        <w:t>hành các thông tư hướng dẫn cụ thể:</w:t>
      </w:r>
    </w:p>
    <w:p w14:paraId="4B6E45FC"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vi-VN"/>
        </w:rPr>
        <w:t xml:space="preserve">- </w:t>
      </w:r>
      <w:r w:rsidRPr="00430324">
        <w:rPr>
          <w:bCs/>
          <w:color w:val="000000" w:themeColor="text1"/>
          <w:sz w:val="28"/>
          <w:szCs w:val="28"/>
          <w:lang w:val="nl-NL"/>
        </w:rPr>
        <w:t>Thông tư số 15/2019/TT-BTNMT ngày 11 tháng 9 năm 2025 của Bộ trưởng Bộ Tài nguyên và Môi trường quy định về tổ chức và hoạt động của Hội đồng thẩm định hồ sơ đề nghị cấp Giấy phép tiếp cận nguồn gen để nghiên cứu vì mục đích thương mại, phát triển sản phẩm thương mại</w:t>
      </w:r>
    </w:p>
    <w:p w14:paraId="607FA23F"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vi-VN"/>
        </w:rPr>
        <w:t xml:space="preserve">- </w:t>
      </w:r>
      <w:r w:rsidRPr="00430324">
        <w:rPr>
          <w:bCs/>
          <w:color w:val="000000" w:themeColor="text1"/>
          <w:sz w:val="28"/>
          <w:szCs w:val="28"/>
          <w:lang w:val="nl-NL"/>
        </w:rPr>
        <w:t>Thông tư số 07/2020/TT-BNNPTNT ngày 22 tháng 5 năm 2020 của Bộ trưởng Bộ Nông nghiệp và Phát triển nông thôn quy định về tổ chức và hoạt động của Hội đồng thẩm định hồ sơ đề nghị cấp Giấy phép tiếp cận nguồn gen để nghiên cứu vì mục đích thương mại, phát triển sản phẩm thương mại thuộc thẩm quyền cấp phép của Bộ Nông nghiệp và Phát triển nông thôn;</w:t>
      </w:r>
    </w:p>
    <w:p w14:paraId="1B803297"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vi-VN"/>
        </w:rPr>
        <w:t xml:space="preserve">- </w:t>
      </w:r>
      <w:r w:rsidRPr="00430324">
        <w:rPr>
          <w:bCs/>
          <w:color w:val="000000" w:themeColor="text1"/>
          <w:sz w:val="28"/>
          <w:szCs w:val="28"/>
          <w:lang w:val="nl-NL"/>
        </w:rPr>
        <w:t>Thông tư số 10/2020/TT-BTNMT ngày 29 tháng 9 năm 2020 của Bộ Tài nguyên và Môi trường quy định về báo cáo tiếp cận nguồn gen và chia sẻ lợi ích từ việc sử dụng nguồn gen</w:t>
      </w:r>
    </w:p>
    <w:p w14:paraId="20218D52"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2. Kết quả thi hành văn bản quy phạm pháp luật, đánh giá ưu điểm, bất cập, hạn chế của văn bản quy phạm pháp luật</w:t>
      </w:r>
    </w:p>
    <w:p w14:paraId="42373AB0" w14:textId="77777777" w:rsidR="00957995" w:rsidRPr="00430324" w:rsidRDefault="00957995" w:rsidP="00142DE7">
      <w:pPr>
        <w:widowControl w:val="0"/>
        <w:tabs>
          <w:tab w:val="right" w:leader="dot" w:pos="8640"/>
        </w:tabs>
        <w:spacing w:before="120" w:after="120"/>
        <w:ind w:firstLine="567"/>
        <w:jc w:val="both"/>
        <w:rPr>
          <w:color w:val="000000" w:themeColor="text1"/>
          <w:sz w:val="28"/>
          <w:szCs w:val="28"/>
          <w:lang w:val="sv-SE"/>
        </w:rPr>
      </w:pPr>
      <w:r w:rsidRPr="00430324">
        <w:rPr>
          <w:color w:val="000000" w:themeColor="text1"/>
          <w:sz w:val="28"/>
          <w:szCs w:val="28"/>
          <w:lang w:val="sv-SE"/>
        </w:rPr>
        <w:t>Nghị định số 59/2017/NĐ-CP có hiệu lực từ ngày 01 tháng 7 năm 2017, đến nay, Bộ Nông nghiệp và Môi trường (trước đây là Bộ Tài nguyên và Môi trường và Bộ Nông nghiệp và Phát triển nông thôn) đã ban hành 153 quyết định cho phép các tổ chức, cá nhân đưa nguồn gen ra nước ngoài phục vụ học tập, nghiên cứu không vì mục đích thương mại; cấp 04 Giấy phép tiếp cận nguồn gen nghiên cứu không vì mục đích thương mại; 08 Giấy phép tiếp cận nguồn gen vì mục đích thương mại, phát triển sản phẩm thương mại. Từ ngày 01 tháng 7 năm 2025, sau khi Chính phủ phân quyền cho Chủ tịch Ủy ban nhân dân cấp tỉnh (tại Nghị định số 136/2025/NĐ-CP) đã có thêm 02 quyết định cho phép các tổ chức, cá nhân đưa nguồn gen ra nước ngoài phục vụ học tập, nghiên cứu không vì mục đích thương mại.</w:t>
      </w:r>
    </w:p>
    <w:p w14:paraId="5BD338BE"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3. Khó khăn, vướng mắc và nguyên nhân</w:t>
      </w:r>
    </w:p>
    <w:p w14:paraId="5134C3D0"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vi-VN"/>
        </w:rPr>
      </w:pPr>
      <w:r w:rsidRPr="00430324">
        <w:rPr>
          <w:bCs/>
          <w:color w:val="000000" w:themeColor="text1"/>
          <w:sz w:val="28"/>
          <w:szCs w:val="28"/>
          <w:lang w:val="vi-VN"/>
        </w:rPr>
        <w:t>Quy định hiện hành về tiếp cận nguồn gen và chia sẻ lợi ích mặc dù đã góp phần thiết lập cơ chế quản lý minh bạch, nhưng trong thực tế triển khai còn nhiều bước, nhiều tầng nấc thủ tục, gây khó khăn cho tổ chức, cá nhân tham gia hoạt động nghiên cứu, khai thác và hợp tác quốc tế.</w:t>
      </w:r>
    </w:p>
    <w:p w14:paraId="7048E6E4"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vi-VN"/>
        </w:rPr>
      </w:pPr>
      <w:r w:rsidRPr="00430324">
        <w:rPr>
          <w:bCs/>
          <w:color w:val="000000" w:themeColor="text1"/>
          <w:sz w:val="28"/>
          <w:szCs w:val="28"/>
          <w:lang w:val="vi-VN"/>
        </w:rPr>
        <w:t>Một số điểm nghẽn cụ thể gồm:</w:t>
      </w:r>
    </w:p>
    <w:p w14:paraId="37CE9AFC"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vi-VN"/>
        </w:rPr>
      </w:pPr>
      <w:r w:rsidRPr="00430324">
        <w:rPr>
          <w:bCs/>
          <w:color w:val="000000" w:themeColor="text1"/>
          <w:sz w:val="28"/>
          <w:szCs w:val="28"/>
          <w:lang w:val="vi-VN"/>
        </w:rPr>
        <w:t>- Yêu cầu xác nhận Hợp đồng tiếp cận nguồn gen và chia sẻ lợi ích của Ủy ban nhân dân cấp xã nơi có nguồn gen được tiếp cận. Trên thực tế, UBND cấp xã không có chức năng chuyên môn hoặc năng lực thẩm định nội dung hợp đồng, dẫn đến việc xác nhận mang tính hình thức, kéo dài thời gian xử lý mà không tăng tính pháp lý cho hợp đồng.</w:t>
      </w:r>
    </w:p>
    <w:p w14:paraId="0C1C8D71"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vi-VN"/>
        </w:rPr>
      </w:pPr>
      <w:r w:rsidRPr="00430324">
        <w:rPr>
          <w:bCs/>
          <w:color w:val="000000" w:themeColor="text1"/>
          <w:sz w:val="28"/>
          <w:szCs w:val="28"/>
          <w:lang w:val="vi-VN"/>
        </w:rPr>
        <w:t xml:space="preserve">- Thủ tục đăng ký và cấp phép trùng lặp: Tổ chức, cá nhân sau khi đăng ký tiếp cận nguồn gen với cơ quan có thẩm quyền và ký kết hợp đồng chia sẻ lợi ích, lại phải nộp lại hồ sơ cho cùng cơ quan đó để được cấp Giấy phép tiếp cận nguồn gen. Việc “vòng lặp thủ tục” này làm tăng chi phí, thời gian và khối </w:t>
      </w:r>
      <w:r w:rsidRPr="00430324">
        <w:rPr>
          <w:bCs/>
          <w:color w:val="000000" w:themeColor="text1"/>
          <w:sz w:val="28"/>
          <w:szCs w:val="28"/>
          <w:lang w:val="vi-VN"/>
        </w:rPr>
        <w:lastRenderedPageBreak/>
        <w:t>lượng hồ sơ hành chính, trong khi bản chất thông tin không thay đổi so với giai đoạn đăng ký ban đầu.</w:t>
      </w:r>
    </w:p>
    <w:p w14:paraId="3E6ADE00"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vi-VN"/>
        </w:rPr>
      </w:pPr>
      <w:r w:rsidRPr="00430324">
        <w:rPr>
          <w:bCs/>
          <w:color w:val="000000" w:themeColor="text1"/>
          <w:sz w:val="28"/>
          <w:szCs w:val="28"/>
          <w:lang w:val="vi-VN"/>
        </w:rPr>
        <w:t>- Hồ sơ yêu cầu phức tạp, nhiều loại văn bản chồng chéo: Ngoài các giấy tờ nêu trên, tổ chức, cá nhân còn phải nộp thêm văn bản chấp thuận của bộ quản lý ngành, lĩnh vực đối với trường hợp nguồn gen thuộc danh mục “tiếp cận, sử dụng có điều kiện”. Thủ tục này phát sinh giai đoạn xin ý kiến và phê duyệt bổ sung, dẫn đến tăng thêm một bước hành chính không được quy định rõ về trình tự, thời hạn và trách nhiệm phối hợp giữa các Bộ, ngành.</w:t>
      </w:r>
    </w:p>
    <w:p w14:paraId="24D37773"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4. Xác định những vấn đề mới phát sinh trong thực tiễn</w:t>
      </w:r>
    </w:p>
    <w:p w14:paraId="5F9A3B43"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5. Những nội dung khác (nếu có)</w:t>
      </w:r>
    </w:p>
    <w:p w14:paraId="3AE053EE" w14:textId="77777777" w:rsidR="00957995" w:rsidRPr="00430324" w:rsidRDefault="00957995" w:rsidP="00142DE7">
      <w:pPr>
        <w:widowControl w:val="0"/>
        <w:tabs>
          <w:tab w:val="right" w:leader="dot" w:pos="8640"/>
        </w:tabs>
        <w:spacing w:before="120" w:after="120"/>
        <w:ind w:firstLine="567"/>
        <w:jc w:val="both"/>
        <w:rPr>
          <w:b/>
          <w:color w:val="000000" w:themeColor="text1"/>
          <w:sz w:val="28"/>
          <w:szCs w:val="28"/>
          <w:lang w:val="nl-NL"/>
        </w:rPr>
      </w:pPr>
      <w:r w:rsidRPr="00430324">
        <w:rPr>
          <w:b/>
          <w:color w:val="000000" w:themeColor="text1"/>
          <w:sz w:val="28"/>
          <w:szCs w:val="28"/>
          <w:lang w:val="nl-NL"/>
        </w:rPr>
        <w:t>III. Đề xuất, kiến nghị</w:t>
      </w:r>
    </w:p>
    <w:p w14:paraId="4B009C17"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Sửa đổi, bổ sung Nghị định số 59/2017/NĐ-CP, gồm:</w:t>
      </w:r>
    </w:p>
    <w:p w14:paraId="7170F4E5"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 Sửa đổi, bổ sung Chương II. Quy định cấp, gia hạn và thu hồi giấy phép tiếp cận nguồn gen từ 15 điều cắt giảm còn 6 điều: Điều 6. Cấp Giấy phép tiếp cận nguồn gen; Điều 7. Gia hạn Giấy phép tiếp cận nguồn gen; Điều 8. Thu hồi Giấy phép tiếp cận nguồn gen; Điều 9. Đưa nguồn gen ra nước ngoài phục vụ học tập, nghiên cứu khoa học; Điều 10. Hợp đồng tiếp cận nguồn gen và chia sẻ lợi ích.</w:t>
      </w:r>
    </w:p>
    <w:p w14:paraId="156FED87" w14:textId="77777777" w:rsidR="00957995" w:rsidRPr="00430324" w:rsidRDefault="00957995" w:rsidP="00142DE7">
      <w:pPr>
        <w:widowControl w:val="0"/>
        <w:tabs>
          <w:tab w:val="right" w:leader="dot" w:pos="8640"/>
        </w:tabs>
        <w:spacing w:before="120" w:after="120"/>
        <w:ind w:firstLine="567"/>
        <w:jc w:val="both"/>
        <w:rPr>
          <w:bCs/>
          <w:color w:val="000000" w:themeColor="text1"/>
          <w:sz w:val="28"/>
          <w:szCs w:val="28"/>
          <w:lang w:val="nl-NL"/>
        </w:rPr>
      </w:pPr>
      <w:r w:rsidRPr="00430324">
        <w:rPr>
          <w:bCs/>
          <w:color w:val="000000" w:themeColor="text1"/>
          <w:sz w:val="28"/>
          <w:szCs w:val="28"/>
          <w:lang w:val="nl-NL"/>
        </w:rPr>
        <w:t>- Sửa đổi 04 Điều do điều chỉnh thẩm quyền, tên gọi sau thay đổi tổ chức bộ máy và quy định mới theo Luật: Điều 5, Điều 24, Điều 25 và Điều 26.</w:t>
      </w:r>
    </w:p>
    <w:p w14:paraId="091B8A8B" w14:textId="538EC3D7" w:rsidR="006470F7" w:rsidRPr="000F1E08" w:rsidRDefault="00C0581E" w:rsidP="00142DE7">
      <w:pPr>
        <w:widowControl w:val="0"/>
        <w:tabs>
          <w:tab w:val="right" w:leader="dot" w:pos="8640"/>
        </w:tabs>
        <w:spacing w:before="120" w:after="120"/>
        <w:ind w:firstLine="567"/>
        <w:jc w:val="both"/>
        <w:rPr>
          <w:b/>
          <w:sz w:val="28"/>
          <w:szCs w:val="28"/>
          <w:lang w:val="nl-NL"/>
        </w:rPr>
      </w:pPr>
      <w:r w:rsidRPr="000F1E08">
        <w:rPr>
          <w:b/>
          <w:sz w:val="28"/>
          <w:szCs w:val="28"/>
          <w:lang w:val="nl-NL"/>
        </w:rPr>
        <w:t xml:space="preserve">D. </w:t>
      </w:r>
      <w:r w:rsidR="006470F7" w:rsidRPr="000F1E08">
        <w:rPr>
          <w:b/>
          <w:sz w:val="28"/>
          <w:szCs w:val="28"/>
          <w:lang w:val="nl-NL"/>
        </w:rPr>
        <w:t>Nghị định số 66/2019/NĐ-CP ngày 29 tháng 7 năm 2019 của Chính phủ về bảo tồn và sử dụng bền vững các vùng đất ngập nư</w:t>
      </w:r>
      <w:r w:rsidRPr="000F1E08">
        <w:rPr>
          <w:b/>
          <w:sz w:val="28"/>
          <w:szCs w:val="28"/>
          <w:lang w:val="nl-NL"/>
        </w:rPr>
        <w:t xml:space="preserve">ớc (Nghị định số 66/2019/NĐ-CP) </w:t>
      </w:r>
    </w:p>
    <w:p w14:paraId="4B46A52C" w14:textId="77777777" w:rsidR="00957995" w:rsidRPr="00957995" w:rsidRDefault="00957995" w:rsidP="00142DE7">
      <w:pPr>
        <w:widowControl w:val="0"/>
        <w:tabs>
          <w:tab w:val="right" w:leader="dot" w:pos="8640"/>
        </w:tabs>
        <w:spacing w:before="120" w:after="120"/>
        <w:ind w:firstLine="567"/>
        <w:jc w:val="both"/>
        <w:rPr>
          <w:b/>
          <w:sz w:val="28"/>
          <w:szCs w:val="28"/>
          <w:lang w:val="nl-NL"/>
        </w:rPr>
      </w:pPr>
      <w:r w:rsidRPr="00957995">
        <w:rPr>
          <w:b/>
          <w:sz w:val="28"/>
          <w:szCs w:val="28"/>
          <w:lang w:val="nl-NL"/>
        </w:rPr>
        <w:t>I. Bối cảnh thực hiện tổng kết</w:t>
      </w:r>
    </w:p>
    <w:p w14:paraId="703B53AF" w14:textId="77777777" w:rsidR="00957995" w:rsidRPr="00957995" w:rsidRDefault="00957995" w:rsidP="00142DE7">
      <w:pPr>
        <w:widowControl w:val="0"/>
        <w:tabs>
          <w:tab w:val="right" w:leader="dot" w:pos="8640"/>
        </w:tabs>
        <w:spacing w:before="120" w:after="120"/>
        <w:ind w:firstLine="567"/>
        <w:jc w:val="both"/>
        <w:rPr>
          <w:b/>
          <w:sz w:val="28"/>
          <w:szCs w:val="28"/>
          <w:lang w:val="nl-NL"/>
        </w:rPr>
      </w:pPr>
      <w:r w:rsidRPr="00957995">
        <w:rPr>
          <w:b/>
          <w:sz w:val="28"/>
          <w:szCs w:val="28"/>
          <w:lang w:val="nl-NL"/>
        </w:rPr>
        <w:t>1. Bối cảnh trong nước và quốc tế liên quan đến các chính sách/dự thảo (nếu có)</w:t>
      </w:r>
    </w:p>
    <w:p w14:paraId="2F066473" w14:textId="77777777" w:rsidR="00957995" w:rsidRPr="00957995" w:rsidRDefault="00957995" w:rsidP="00142DE7">
      <w:pPr>
        <w:widowControl w:val="0"/>
        <w:tabs>
          <w:tab w:val="right" w:leader="dot" w:pos="8640"/>
        </w:tabs>
        <w:spacing w:before="120" w:after="120"/>
        <w:ind w:firstLine="567"/>
        <w:jc w:val="both"/>
        <w:rPr>
          <w:b/>
          <w:i/>
          <w:iCs/>
          <w:sz w:val="28"/>
          <w:szCs w:val="28"/>
          <w:lang w:val="nl-NL"/>
        </w:rPr>
      </w:pPr>
      <w:r w:rsidRPr="00957995">
        <w:rPr>
          <w:b/>
          <w:i/>
          <w:iCs/>
          <w:sz w:val="28"/>
          <w:szCs w:val="28"/>
          <w:lang w:val="nl-NL"/>
        </w:rPr>
        <w:t>a) Bối cảnh trong nước</w:t>
      </w:r>
    </w:p>
    <w:p w14:paraId="23485DA1"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xml:space="preserve">Thực hiện chủ trương của Đảng, chính sách pháp luật nhà nước về kiện toàn tổ chức bộ máy Chính phủ và sắp xếp chính quyền địa phương 2 cấp, hệ thống văn bản quy phạm pháp luật trên toàn quốc được rà soát, hoàn thiện đảm bảo tính thống nhất và phù hợp với tình hình thực tế của Việt Nam. </w:t>
      </w:r>
    </w:p>
    <w:p w14:paraId="2A3CB8C4"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xml:space="preserve">Nghị định số 66/2019/NĐ-CP ngày 29/7/2019 của Chính phủ về Bảo tồn và sử dụng bền vững các vùng đất ngập nước là một trong các văn bản pháp lý thuộc lĩnh vực bảo tồn thiên nhiên và đa dạng sinh học chịu sự ảnh hưởng trực tiếp của việc phân cấp, phân quyền và phân định thẩm quyền trong bối cảnh thực tiễn hiện nay ở nước ta. Cụ thể, các quy định có ảnh hưởng bởi sắp xếp tổ chức bộ máy (Bộ Nông nghiệp và Môi trường được hợp nhất trên cơ sở Bộ Tài nguyên và Môi trường, Bộ Nông nghiệp và Phát triển nông thôn; Bộ Tài chính được hợp nhất từ Bộ Tài chính và Bộ Kế hoạch và Đầu tư; bỏ chính quyền cấp huyện); phân cấp, phân quyền (từ Thủ tướng Chính phủ phân cấp, phân quyền </w:t>
      </w:r>
      <w:r w:rsidRPr="00957995">
        <w:rPr>
          <w:bCs/>
          <w:sz w:val="28"/>
          <w:szCs w:val="28"/>
          <w:lang w:val="nl-NL"/>
        </w:rPr>
        <w:lastRenderedPageBreak/>
        <w:t>đến Bộ trưởng Bộ Nông nghiệp và Môi trường và Chủ tịch Ủy ban nhân dân tỉnh; từ Bộ trưởng Bộ Nông nghiệp và Môi trường phân cấp, phân quyền đến Chủ tịch Ủy ban nhân dân cấp tỉnh).</w:t>
      </w:r>
    </w:p>
    <w:p w14:paraId="7688F16B" w14:textId="77777777" w:rsidR="00957995" w:rsidRPr="00957995" w:rsidRDefault="00957995" w:rsidP="00142DE7">
      <w:pPr>
        <w:widowControl w:val="0"/>
        <w:tabs>
          <w:tab w:val="right" w:leader="dot" w:pos="8640"/>
        </w:tabs>
        <w:spacing w:before="120" w:after="120"/>
        <w:ind w:firstLine="567"/>
        <w:jc w:val="both"/>
        <w:rPr>
          <w:b/>
          <w:sz w:val="28"/>
          <w:szCs w:val="28"/>
          <w:lang w:val="nl-NL"/>
        </w:rPr>
      </w:pPr>
      <w:r w:rsidRPr="00957995">
        <w:rPr>
          <w:b/>
          <w:i/>
          <w:iCs/>
          <w:sz w:val="28"/>
          <w:szCs w:val="28"/>
          <w:lang w:val="nl-NL"/>
        </w:rPr>
        <w:t>b) Bối cảnh quốc tế:</w:t>
      </w:r>
      <w:r w:rsidRPr="00957995">
        <w:rPr>
          <w:bCs/>
          <w:sz w:val="28"/>
          <w:szCs w:val="28"/>
          <w:lang w:val="nl-NL"/>
        </w:rPr>
        <w:t xml:space="preserve"> thực hiện cam kết của Việt Nam là quốc gia thành viên Công ước Ramsar (Công ước về các vùng đất ngập nước có tầm quan trọng quốc tế), tổ chức triển khai các hoạt động thực thi Công ước Ramsar trong bảo tồn và sử dụng bền vững các vùng đất ngập nước; Công ước Đa dạng sinh học và Khung Đa dạng sinh học toàn cầu với mục tiêu thúc đẩy bảo tồn các hệ sinh thái tự nhiên, phục hồi hệ sinh thái, tăng diện tích các khu vực được bảo vệ hiệu quả các khu vực ngoài khu bảo tồn...</w:t>
      </w:r>
    </w:p>
    <w:p w14:paraId="7EA29B3D" w14:textId="77777777" w:rsidR="00957995" w:rsidRPr="00957995" w:rsidRDefault="00957995" w:rsidP="00142DE7">
      <w:pPr>
        <w:widowControl w:val="0"/>
        <w:tabs>
          <w:tab w:val="right" w:leader="dot" w:pos="8640"/>
        </w:tabs>
        <w:spacing w:before="120" w:after="120"/>
        <w:ind w:firstLine="567"/>
        <w:jc w:val="both"/>
        <w:rPr>
          <w:b/>
          <w:bCs/>
          <w:sz w:val="28"/>
          <w:szCs w:val="28"/>
          <w:lang w:val="nl-NL"/>
        </w:rPr>
      </w:pPr>
      <w:r w:rsidRPr="00957995">
        <w:rPr>
          <w:b/>
          <w:sz w:val="28"/>
          <w:szCs w:val="28"/>
          <w:lang w:val="nl-NL"/>
        </w:rPr>
        <w:t xml:space="preserve">2. </w:t>
      </w:r>
      <w:r w:rsidRPr="00957995">
        <w:rPr>
          <w:b/>
          <w:bCs/>
          <w:sz w:val="28"/>
          <w:szCs w:val="28"/>
          <w:lang w:val="nl-NL"/>
        </w:rPr>
        <w:t>Quá trình thực hiện tổng kết</w:t>
      </w:r>
    </w:p>
    <w:p w14:paraId="3F2A7FA7" w14:textId="77777777" w:rsidR="00957995" w:rsidRPr="00957995" w:rsidRDefault="00957995" w:rsidP="00142DE7">
      <w:pPr>
        <w:widowControl w:val="0"/>
        <w:tabs>
          <w:tab w:val="right" w:leader="dot" w:pos="8640"/>
        </w:tabs>
        <w:spacing w:before="120" w:after="120"/>
        <w:ind w:firstLine="567"/>
        <w:jc w:val="both"/>
        <w:rPr>
          <w:sz w:val="28"/>
          <w:szCs w:val="28"/>
          <w:lang w:val="nl-NL"/>
        </w:rPr>
      </w:pPr>
      <w:r w:rsidRPr="00957995">
        <w:rPr>
          <w:sz w:val="28"/>
          <w:szCs w:val="28"/>
          <w:lang w:val="nl-NL"/>
        </w:rPr>
        <w:t>a) Rà soát các quy định liên quan đến đất ngập nước trong các văn bản về phân cấp, phân quyền, phân định thẩm quyền và sắp xếp tổ chức bộ máy chính phủ, chính quyền địa phương 2 cấp. Trong đó bao gồm:</w:t>
      </w:r>
    </w:p>
    <w:p w14:paraId="5C6FF352" w14:textId="77777777" w:rsidR="00957995" w:rsidRPr="00957995" w:rsidRDefault="00957995" w:rsidP="00142DE7">
      <w:pPr>
        <w:widowControl w:val="0"/>
        <w:tabs>
          <w:tab w:val="right" w:leader="dot" w:pos="8640"/>
        </w:tabs>
        <w:spacing w:before="120" w:after="120"/>
        <w:ind w:firstLine="567"/>
        <w:jc w:val="both"/>
        <w:rPr>
          <w:bCs/>
          <w:iCs/>
          <w:sz w:val="28"/>
          <w:szCs w:val="28"/>
          <w:lang w:val="nl-NL"/>
        </w:rPr>
      </w:pPr>
      <w:r w:rsidRPr="00957995">
        <w:rPr>
          <w:sz w:val="28"/>
          <w:szCs w:val="28"/>
          <w:lang w:val="nl-NL"/>
        </w:rPr>
        <w:t xml:space="preserve">- </w:t>
      </w:r>
      <w:bookmarkStart w:id="25" w:name="_Hlk211289145"/>
      <w:r w:rsidRPr="00957995">
        <w:rPr>
          <w:bCs/>
          <w:iCs/>
          <w:sz w:val="28"/>
          <w:szCs w:val="28"/>
          <w:lang w:val="vi-VN"/>
        </w:rPr>
        <w:t>Khoản 3 khoản 1 Điều 45, và khoản 5 Điều 46</w:t>
      </w:r>
      <w:bookmarkEnd w:id="25"/>
      <w:r w:rsidRPr="00957995">
        <w:rPr>
          <w:bCs/>
          <w:iCs/>
          <w:sz w:val="28"/>
          <w:szCs w:val="28"/>
          <w:lang w:val="vi-VN"/>
        </w:rPr>
        <w:t xml:space="preserve"> Nghị định số 136/2025/NĐ-CP ngày 12 tháng 6 năm 2025 của Chính phủ quy </w:t>
      </w:r>
      <w:r w:rsidRPr="00957995">
        <w:rPr>
          <w:sz w:val="28"/>
          <w:szCs w:val="28"/>
          <w:lang w:val="vi-VN"/>
        </w:rPr>
        <w:t>định</w:t>
      </w:r>
      <w:r w:rsidRPr="00957995">
        <w:rPr>
          <w:bCs/>
          <w:iCs/>
          <w:sz w:val="28"/>
          <w:szCs w:val="28"/>
          <w:lang w:val="vi-VN"/>
        </w:rPr>
        <w:t xml:space="preserve"> phân quyền, phân cấp trong lĩnh vực nông nghiệp và môi trường</w:t>
      </w:r>
      <w:r w:rsidRPr="00957995">
        <w:rPr>
          <w:bCs/>
          <w:iCs/>
          <w:sz w:val="28"/>
          <w:szCs w:val="28"/>
          <w:lang w:val="nl-NL"/>
        </w:rPr>
        <w:t>: thẩm quyền ra quyết định thành lập Hội đồng thẩm định dự án thành lập khu bảo tồn đất ngập nước cấp quốc gia và ra quyết định thành lập khu bảo tồn đất ngập nước cấp quốc gia.</w:t>
      </w:r>
    </w:p>
    <w:p w14:paraId="4DD67FD5" w14:textId="77777777" w:rsidR="00957995" w:rsidRPr="00957995" w:rsidRDefault="00957995" w:rsidP="00142DE7">
      <w:pPr>
        <w:widowControl w:val="0"/>
        <w:tabs>
          <w:tab w:val="right" w:leader="dot" w:pos="8640"/>
        </w:tabs>
        <w:spacing w:before="120" w:after="120"/>
        <w:ind w:firstLine="567"/>
        <w:jc w:val="both"/>
        <w:rPr>
          <w:sz w:val="28"/>
          <w:szCs w:val="28"/>
          <w:lang w:val="nl-NL"/>
        </w:rPr>
      </w:pPr>
      <w:r w:rsidRPr="00957995">
        <w:rPr>
          <w:bCs/>
          <w:iCs/>
          <w:sz w:val="28"/>
          <w:szCs w:val="28"/>
          <w:lang w:val="nl-NL"/>
        </w:rPr>
        <w:t xml:space="preserve">- Khoản 1 Điều 31 </w:t>
      </w:r>
      <w:r w:rsidRPr="00957995">
        <w:rPr>
          <w:sz w:val="28"/>
          <w:szCs w:val="28"/>
          <w:lang w:val="vi-VN"/>
        </w:rPr>
        <w:t>Nghị định số  131/2025/NĐ-CP ngày 12/6/2025 quy định phân định thẩm quyền của chính quyền địa phương 02 cấp trong lĩnh vực quản lý nhà nước của Bộ Nông nghiệp và Môi trường</w:t>
      </w:r>
      <w:r w:rsidRPr="00957995">
        <w:rPr>
          <w:sz w:val="28"/>
          <w:szCs w:val="28"/>
          <w:lang w:val="nl-NL"/>
        </w:rPr>
        <w:t>;</w:t>
      </w:r>
    </w:p>
    <w:p w14:paraId="38F2EF90" w14:textId="77777777" w:rsidR="00957995" w:rsidRPr="00957995" w:rsidRDefault="00957995" w:rsidP="00142DE7">
      <w:pPr>
        <w:widowControl w:val="0"/>
        <w:tabs>
          <w:tab w:val="right" w:leader="dot" w:pos="8640"/>
        </w:tabs>
        <w:spacing w:before="120" w:after="120"/>
        <w:ind w:firstLine="567"/>
        <w:jc w:val="both"/>
        <w:rPr>
          <w:sz w:val="28"/>
          <w:szCs w:val="28"/>
          <w:lang w:val="nl-NL"/>
        </w:rPr>
      </w:pPr>
      <w:r w:rsidRPr="00957995">
        <w:rPr>
          <w:sz w:val="28"/>
          <w:szCs w:val="28"/>
          <w:lang w:val="nl-NL"/>
        </w:rPr>
        <w:t>- Nghị quyết số 176/2025/QH15 ngày 18/02/2025 của Quốc hội về cơ cấu tổ chức của Chính phủ nhiệm kỳ Quốc hội khóa XV (khoản 6, 8 Điều 1. Cơ cấu tổ chức của Chính phủ nhiệm vụ Quốc hội khoá XV: Bộ Tài chính (hợp nhất giữa Bộ Kế hoạch và Đầu tư và Bộ Tài chính) Bộ Nông nghiệp và Môi trường (hợp nhất Bộ Nông nghiệp và Phát triển nông thôn và Bộ Tài nguyên và Môi trường)</w:t>
      </w:r>
    </w:p>
    <w:p w14:paraId="5ADD3157" w14:textId="77777777" w:rsidR="00957995" w:rsidRPr="00957995" w:rsidRDefault="00957995" w:rsidP="00142DE7">
      <w:pPr>
        <w:widowControl w:val="0"/>
        <w:tabs>
          <w:tab w:val="right" w:leader="dot" w:pos="8640"/>
        </w:tabs>
        <w:spacing w:before="120" w:after="120"/>
        <w:ind w:firstLine="567"/>
        <w:jc w:val="both"/>
        <w:rPr>
          <w:sz w:val="28"/>
          <w:szCs w:val="28"/>
        </w:rPr>
      </w:pPr>
      <w:r w:rsidRPr="00957995">
        <w:rPr>
          <w:sz w:val="28"/>
          <w:szCs w:val="28"/>
          <w:lang w:val="nl-NL"/>
        </w:rPr>
        <w:t>- Nghị định 35/2025/NĐ-CP quy định chức năng, nhiệm vụ, quyền hạn và cơ cấu tổ chức của Bộ Nông nghiệp và Môi trường</w:t>
      </w:r>
      <w:r w:rsidRPr="00957995">
        <w:rPr>
          <w:sz w:val="28"/>
          <w:szCs w:val="28"/>
          <w:lang w:val="vi-VN"/>
        </w:rPr>
        <w:t>.</w:t>
      </w:r>
    </w:p>
    <w:p w14:paraId="72BAC220" w14:textId="77777777" w:rsidR="00957995" w:rsidRPr="00957995" w:rsidRDefault="00957995" w:rsidP="00142DE7">
      <w:pPr>
        <w:widowControl w:val="0"/>
        <w:tabs>
          <w:tab w:val="right" w:leader="dot" w:pos="8640"/>
        </w:tabs>
        <w:spacing w:before="120" w:after="120"/>
        <w:ind w:firstLine="567"/>
        <w:jc w:val="both"/>
        <w:rPr>
          <w:sz w:val="28"/>
          <w:szCs w:val="28"/>
        </w:rPr>
      </w:pPr>
      <w:r w:rsidRPr="00957995">
        <w:rPr>
          <w:sz w:val="28"/>
          <w:szCs w:val="28"/>
        </w:rPr>
        <w:t>b) Rà soát các thủ tục hành chính nội bộ để bổ sung và cắt giảm thời gian (1/3) để đảm bảo phù hợp với tình hình thực tế và hiệu quả quản lý nhà nước trong công tác bảo tồn thiên nhiên và đa dạng sinh học.</w:t>
      </w:r>
    </w:p>
    <w:p w14:paraId="01B63892" w14:textId="77777777" w:rsidR="00957995" w:rsidRPr="00957995" w:rsidRDefault="00957995" w:rsidP="00142DE7">
      <w:pPr>
        <w:widowControl w:val="0"/>
        <w:tabs>
          <w:tab w:val="right" w:leader="dot" w:pos="8640"/>
        </w:tabs>
        <w:spacing w:before="120" w:after="120"/>
        <w:ind w:firstLine="567"/>
        <w:jc w:val="both"/>
        <w:rPr>
          <w:sz w:val="28"/>
          <w:szCs w:val="28"/>
        </w:rPr>
      </w:pPr>
      <w:r w:rsidRPr="00957995">
        <w:rPr>
          <w:sz w:val="28"/>
          <w:szCs w:val="28"/>
        </w:rPr>
        <w:t>c) Rà soát các quy định hiện hành trong Nghị định và tình hình thực hiện nhằm xác định các điểm nghẽn, các vướng mắc trong quá trình thực thi pháp luật. Theo đó, đến nay Nghị định số 66/2019/NĐ-CP góp phần triển khai hiệu quả bảo tồn và sử dụng bền vững đất ngập nước theo xu thế và cam kết quốc tế.</w:t>
      </w:r>
    </w:p>
    <w:p w14:paraId="46A4DE94" w14:textId="77777777" w:rsidR="00957995" w:rsidRPr="00957995" w:rsidRDefault="00957995" w:rsidP="00142DE7">
      <w:pPr>
        <w:widowControl w:val="0"/>
        <w:tabs>
          <w:tab w:val="right" w:leader="dot" w:pos="8640"/>
        </w:tabs>
        <w:spacing w:before="120" w:after="120"/>
        <w:ind w:firstLine="567"/>
        <w:jc w:val="both"/>
        <w:rPr>
          <w:sz w:val="28"/>
          <w:szCs w:val="28"/>
        </w:rPr>
      </w:pPr>
      <w:r w:rsidRPr="00957995">
        <w:rPr>
          <w:sz w:val="28"/>
          <w:szCs w:val="28"/>
        </w:rPr>
        <w:t>Trên cơ sở rà soát các quy định nêu trên, tiến hành tổng kết việc triển khai các quy định về bảo tồn và sử dụng bền vững các vùng đất ngập nước tại Nghị định số 66/2019/NĐ-CP nhằm đánh giá tính thực thi, hiệu quả của Nghị định trong thực tiễn.</w:t>
      </w:r>
    </w:p>
    <w:p w14:paraId="3DFBADAF" w14:textId="77777777" w:rsidR="00957995" w:rsidRPr="00957995" w:rsidRDefault="00957995" w:rsidP="00142DE7">
      <w:pPr>
        <w:widowControl w:val="0"/>
        <w:tabs>
          <w:tab w:val="right" w:leader="dot" w:pos="8640"/>
        </w:tabs>
        <w:spacing w:before="120" w:after="120"/>
        <w:ind w:firstLine="567"/>
        <w:jc w:val="both"/>
        <w:rPr>
          <w:b/>
          <w:sz w:val="28"/>
          <w:szCs w:val="28"/>
          <w:lang w:val="nl-NL"/>
        </w:rPr>
      </w:pPr>
      <w:r w:rsidRPr="00957995">
        <w:rPr>
          <w:b/>
          <w:sz w:val="28"/>
          <w:szCs w:val="28"/>
          <w:lang w:val="nl-NL"/>
        </w:rPr>
        <w:lastRenderedPageBreak/>
        <w:t>II. Kết quả thực hiện</w:t>
      </w:r>
    </w:p>
    <w:p w14:paraId="7B42DBDA" w14:textId="77777777" w:rsidR="00957995" w:rsidRPr="00957995" w:rsidRDefault="00957995" w:rsidP="00142DE7">
      <w:pPr>
        <w:widowControl w:val="0"/>
        <w:tabs>
          <w:tab w:val="right" w:leader="dot" w:pos="8640"/>
        </w:tabs>
        <w:spacing w:before="120" w:after="120"/>
        <w:ind w:firstLine="567"/>
        <w:jc w:val="both"/>
        <w:rPr>
          <w:b/>
          <w:sz w:val="28"/>
          <w:szCs w:val="28"/>
          <w:lang w:val="nl-NL"/>
        </w:rPr>
      </w:pPr>
      <w:r w:rsidRPr="00957995">
        <w:rPr>
          <w:b/>
          <w:sz w:val="28"/>
          <w:szCs w:val="28"/>
          <w:lang w:val="nl-NL"/>
        </w:rPr>
        <w:t>1. Công tác chỉ đạo, triển khai và tổ chức thi hành văn bản quy phạm pháp luật</w:t>
      </w:r>
    </w:p>
    <w:p w14:paraId="4EF92CC3"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xml:space="preserve"> Nghị định số 66/2019/NĐ-CP ngày 29/7/2019 của Chính phủ về Bảo tồn và sử dụng bền vững các vùng đất ngập nước là văn bản pháp lý quan trọng đối với công tác quản lý các vùng đất ngập nước theo cam kết quốc tế về thực hiện Công ước Ramsar (Công ước về các vùng đất ngập nước có tầm quan trọng quốc tế) của Việt Nam và thực thi hiệu quả Điều 35 Luật Đa dạng sinh học.</w:t>
      </w:r>
    </w:p>
    <w:p w14:paraId="48370457"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Nhằm triển khai hiệu quả Nghị định số 66/2019/NĐ-CP ngày 29/7/2019 của Chính phủ, Bộ Tài nguyên và Môi trường trước đây và Bộ Nông nghiệp và Môi trường hiện nay đã chỉ đạo tổ chức thực hiện Nghị định trên toàn quốc thông qua việc gửi văn bản đến Ủy ban nhân dân các tỉnh, thành phố trực thuộc Trung ương trên toàn quốc (Công văn số 606/BTNMT-TCMT ngày 10/02/2020 về việc tổ chức thực hiện Nghị định số 66/2019/NĐ-CP ngày 29/7/2019 của Chính phủ về Bảo tồn và sử dụng bền vững các vùng đất ngập nước). Đồng thời Bộ Tài nguyên và Môi trường trước đây (nay là Bộ Nông nghiệp và Môi trường) đã ban hành các văn bản đốc thúc các địa phương trên cả nước đề xuất các vùng đất ngập nước quan trọng trên toàn quốc làm cơ sở thẩm định, ban hành Danh mục vùng đất ngập nước quan trọng trên phạm vi toàn quốc.</w:t>
      </w:r>
    </w:p>
    <w:p w14:paraId="01AE4CBC" w14:textId="77777777" w:rsidR="00957995" w:rsidRPr="00957995" w:rsidRDefault="00957995" w:rsidP="00142DE7">
      <w:pPr>
        <w:widowControl w:val="0"/>
        <w:tabs>
          <w:tab w:val="right" w:leader="dot" w:pos="8640"/>
        </w:tabs>
        <w:spacing w:before="120" w:after="120"/>
        <w:ind w:firstLine="567"/>
        <w:jc w:val="both"/>
        <w:rPr>
          <w:b/>
          <w:sz w:val="28"/>
          <w:szCs w:val="28"/>
          <w:lang w:val="nl-NL"/>
        </w:rPr>
      </w:pPr>
      <w:r w:rsidRPr="00957995">
        <w:rPr>
          <w:b/>
          <w:sz w:val="28"/>
          <w:szCs w:val="28"/>
          <w:lang w:val="nl-NL"/>
        </w:rPr>
        <w:t>2. Kết quả thi hành văn bản quy phạm pháp luật, đánh giá ưu điểm, bất cập, hạn chế của văn bản quy phạm pháp luật</w:t>
      </w:r>
    </w:p>
    <w:p w14:paraId="16C27495" w14:textId="77777777" w:rsidR="00957995" w:rsidRPr="00957995" w:rsidRDefault="00957995" w:rsidP="00142DE7">
      <w:pPr>
        <w:widowControl w:val="0"/>
        <w:tabs>
          <w:tab w:val="right" w:leader="dot" w:pos="8640"/>
        </w:tabs>
        <w:spacing w:before="120" w:after="120"/>
        <w:ind w:firstLine="567"/>
        <w:jc w:val="both"/>
        <w:rPr>
          <w:b/>
          <w:i/>
          <w:iCs/>
          <w:sz w:val="28"/>
          <w:szCs w:val="28"/>
          <w:lang w:val="nl-NL"/>
        </w:rPr>
      </w:pPr>
      <w:r w:rsidRPr="00957995">
        <w:rPr>
          <w:b/>
          <w:i/>
          <w:iCs/>
          <w:sz w:val="28"/>
          <w:szCs w:val="28"/>
          <w:lang w:val="nl-NL"/>
        </w:rPr>
        <w:t>a) Kết quả thi hành văn bản quy phạm pháp luật</w:t>
      </w:r>
    </w:p>
    <w:p w14:paraId="3CFF3905"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Thực hiện quy định tại Nghị định số 66/2019/NĐ-CP, Bộ Tài nguyên và Môi trường trước đây và Bộ Nông nghiệp và Môi trường hiện nay đã xây dựng, ban hnahf và trình các cấp có thẩm quyền ban hành các văn bản nhằm góp phần triển khai hiệu quả các quy định về bảo tồn và sử dụng bền vững các vùng đất ngập nước của Việt Nam như sau:</w:t>
      </w:r>
    </w:p>
    <w:p w14:paraId="263B4AD6" w14:textId="77777777" w:rsidR="00957995" w:rsidRPr="00957995" w:rsidRDefault="00957995" w:rsidP="00142DE7">
      <w:pPr>
        <w:widowControl w:val="0"/>
        <w:tabs>
          <w:tab w:val="right" w:leader="dot" w:pos="8640"/>
        </w:tabs>
        <w:spacing w:before="120" w:after="120"/>
        <w:ind w:firstLine="567"/>
        <w:jc w:val="both"/>
        <w:rPr>
          <w:bCs/>
          <w:i/>
          <w:sz w:val="28"/>
          <w:szCs w:val="28"/>
          <w:lang w:val="nl-NL"/>
        </w:rPr>
      </w:pPr>
      <w:r w:rsidRPr="00957995">
        <w:rPr>
          <w:bCs/>
          <w:i/>
          <w:sz w:val="28"/>
          <w:szCs w:val="28"/>
          <w:lang w:val="nl-NL"/>
        </w:rPr>
        <w:t>*) Các văn bản đã ban hành</w:t>
      </w:r>
    </w:p>
    <w:p w14:paraId="4BB2BB4C"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Thông tư số 07/2020/TT-BTNMT ngày 31/8/2020 của Bộ Tài nguyên và Môi trường quy định chi tiết các nội dung tại </w:t>
      </w:r>
      <w:bookmarkStart w:id="26" w:name="dc_1"/>
      <w:r w:rsidRPr="00957995">
        <w:rPr>
          <w:bCs/>
          <w:sz w:val="28"/>
          <w:szCs w:val="28"/>
          <w:lang w:val="nl-NL"/>
        </w:rPr>
        <w:t>điểm c khoản 1 Điều 31 Nghị định số 66/2019/NĐ-CP</w:t>
      </w:r>
      <w:bookmarkEnd w:id="26"/>
      <w:r w:rsidRPr="00957995">
        <w:rPr>
          <w:bCs/>
          <w:sz w:val="28"/>
          <w:szCs w:val="28"/>
          <w:lang w:val="nl-NL"/>
        </w:rPr>
        <w:t> ngày 29/7/2019 của Chính phủ về bảo tồn và sử dụng bền vững các vùng đất ngập nước.</w:t>
      </w:r>
    </w:p>
    <w:p w14:paraId="22C83E5C"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Quyết định số  </w:t>
      </w:r>
      <w:bookmarkStart w:id="27" w:name="dieu_1_name"/>
      <w:r w:rsidRPr="00957995">
        <w:rPr>
          <w:bCs/>
          <w:sz w:val="28"/>
          <w:szCs w:val="28"/>
          <w:lang w:val="nl-NL"/>
        </w:rPr>
        <w:t>1975/QĐ-TTg ngày 24/11/2021 của Thủ tướng Chính phủ ban hành “Kế hoạch hành động quốc gia về bảo tồn và sử dụng bền vững các vùng đất ngập nước giai đoạn 2021 - 2030”</w:t>
      </w:r>
      <w:bookmarkEnd w:id="27"/>
      <w:r w:rsidRPr="00957995">
        <w:rPr>
          <w:bCs/>
          <w:sz w:val="28"/>
          <w:szCs w:val="28"/>
          <w:lang w:val="nl-NL"/>
        </w:rPr>
        <w:t>.</w:t>
      </w:r>
    </w:p>
    <w:p w14:paraId="770D0A8A"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Quyết định số  149/QĐ-TTg ngày 28/01/2022 của Thủ tướng Chính phủ phê duyệt Chiến lược quốc gia về đa dạng sinh học đến năm 2030, tầm nhìn đến năm 2050</w:t>
      </w:r>
    </w:p>
    <w:p w14:paraId="4A5A3609"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xml:space="preserve">- Quyết định số 1352/QĐ-TTg ngày 8/11/2024 của Thủ tướng Chính phủ </w:t>
      </w:r>
      <w:bookmarkStart w:id="28" w:name="dieu_1"/>
      <w:r w:rsidRPr="00957995">
        <w:rPr>
          <w:bCs/>
          <w:sz w:val="28"/>
          <w:szCs w:val="28"/>
          <w:lang w:val="nl-NL"/>
        </w:rPr>
        <w:t>Phê duyệt Quy hoạch bảo tồn đa dạng sinh học quốc gia thời kỳ 2021 - 2030, tầm nhìn đến năm 2050</w:t>
      </w:r>
      <w:bookmarkEnd w:id="28"/>
    </w:p>
    <w:p w14:paraId="01D7D250"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lastRenderedPageBreak/>
        <w:t>- Chính sách và pháp luật về bảo vệ môi trường: Luật Bảo vệ môi trường và văn bản hướng dẫn (Nghị định số 08/2022/NĐ-CP; Nghị định số 05/2025/NĐ-CP: Thông tư số 02/2022/TT-BTNMT; Thông tư số 07/2025/TT-BTNMT) quy định liên quan đến kiểm soát tác động đến các vùng đất ngập nước quan trọng (vùng đất ngập nước quan trọng được xem là yếu tố nhạy cảm về môi trường; các dự án có yếu tố nhạy cảm về môi trường, phải đánh giá tác động môi trường)</w:t>
      </w:r>
    </w:p>
    <w:p w14:paraId="4FABEEC6"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Chính sách và các quy định pháp luật về quy hoạch: vùng đất ngập nước quan trọng là đối tượng của quy hoạch bảo tồn đa dạng sinh học, quy hoạch bảo vệ môi trường và quy hoạch tỉnh.</w:t>
      </w:r>
    </w:p>
    <w:p w14:paraId="11F4061D"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xml:space="preserve">- Luật Đất đai: hoạt động lấn biển mà có phần diện tích thuộc vùng đất ngập nước quan trọng được công bố thì chỉ được thực hiện khi được Quốc hội, Thủ tướng Chính phủ chấp thuận, quyết định chủ trương đầu tư </w:t>
      </w:r>
    </w:p>
    <w:p w14:paraId="599B4B65" w14:textId="77777777" w:rsidR="00957995" w:rsidRPr="00957995" w:rsidRDefault="00957995" w:rsidP="00142DE7">
      <w:pPr>
        <w:widowControl w:val="0"/>
        <w:tabs>
          <w:tab w:val="right" w:leader="dot" w:pos="8640"/>
        </w:tabs>
        <w:spacing w:before="120" w:after="120"/>
        <w:ind w:firstLine="567"/>
        <w:jc w:val="both"/>
        <w:rPr>
          <w:bCs/>
          <w:iCs/>
          <w:sz w:val="28"/>
          <w:szCs w:val="28"/>
        </w:rPr>
      </w:pPr>
      <w:r w:rsidRPr="00957995">
        <w:rPr>
          <w:bCs/>
          <w:sz w:val="28"/>
          <w:szCs w:val="28"/>
          <w:lang w:val="nl-NL"/>
        </w:rPr>
        <w:t xml:space="preserve">- </w:t>
      </w:r>
      <w:r w:rsidRPr="00957995">
        <w:rPr>
          <w:bCs/>
          <w:iCs/>
          <w:sz w:val="28"/>
          <w:szCs w:val="28"/>
          <w:lang w:val="vi-VN"/>
        </w:rPr>
        <w:t xml:space="preserve">Nghị định số 136/2025/NĐ-CP ngày 12 tháng 6 năm 2025 của Chính phủ quy </w:t>
      </w:r>
      <w:r w:rsidRPr="00957995">
        <w:rPr>
          <w:sz w:val="28"/>
          <w:szCs w:val="28"/>
          <w:lang w:val="vi-VN"/>
        </w:rPr>
        <w:t>định</w:t>
      </w:r>
      <w:r w:rsidRPr="00957995">
        <w:rPr>
          <w:bCs/>
          <w:iCs/>
          <w:sz w:val="28"/>
          <w:szCs w:val="28"/>
          <w:lang w:val="vi-VN"/>
        </w:rPr>
        <w:t xml:space="preserve"> phân quyền, phân cấp trong lĩnh vực nông nghiệp và môi trường</w:t>
      </w:r>
    </w:p>
    <w:p w14:paraId="35A838C2" w14:textId="77777777" w:rsidR="00957995" w:rsidRPr="00957995" w:rsidRDefault="00957995" w:rsidP="00142DE7">
      <w:pPr>
        <w:widowControl w:val="0"/>
        <w:tabs>
          <w:tab w:val="right" w:leader="dot" w:pos="8640"/>
        </w:tabs>
        <w:spacing w:before="120" w:after="120"/>
        <w:ind w:firstLine="567"/>
        <w:jc w:val="both"/>
        <w:rPr>
          <w:sz w:val="28"/>
          <w:szCs w:val="28"/>
        </w:rPr>
      </w:pPr>
      <w:r w:rsidRPr="00957995">
        <w:rPr>
          <w:sz w:val="28"/>
          <w:szCs w:val="28"/>
        </w:rPr>
        <w:t xml:space="preserve">- </w:t>
      </w:r>
      <w:r w:rsidRPr="00957995">
        <w:rPr>
          <w:sz w:val="28"/>
          <w:szCs w:val="28"/>
          <w:lang w:val="vi-VN"/>
        </w:rPr>
        <w:t>Nghị định số 131/2025/NĐ-CP ngày 12/6/2025 quy định phân định thẩm quyền của chính quyền địa phương 02 cấp trong lĩnh vực quản lý nhà nước của Bộ Nông nghiệp và Môi trường</w:t>
      </w:r>
      <w:r w:rsidRPr="00957995">
        <w:rPr>
          <w:sz w:val="28"/>
          <w:szCs w:val="28"/>
        </w:rPr>
        <w:t>;</w:t>
      </w:r>
    </w:p>
    <w:p w14:paraId="119646DE" w14:textId="77777777" w:rsidR="00957995" w:rsidRPr="00957995" w:rsidRDefault="00957995" w:rsidP="00142DE7">
      <w:pPr>
        <w:widowControl w:val="0"/>
        <w:tabs>
          <w:tab w:val="right" w:leader="dot" w:pos="8640"/>
        </w:tabs>
        <w:spacing w:before="120" w:after="120"/>
        <w:ind w:firstLine="567"/>
        <w:jc w:val="both"/>
        <w:rPr>
          <w:sz w:val="28"/>
          <w:szCs w:val="28"/>
        </w:rPr>
      </w:pPr>
      <w:r w:rsidRPr="00957995">
        <w:rPr>
          <w:sz w:val="28"/>
          <w:szCs w:val="28"/>
        </w:rPr>
        <w:t>- Quyết định 2067/QĐ-TTg ngày 08 tháng 12 năm 2021 của Thủ tướng Chính phủ phê duyệt Đề án Kiểm kê, quan trắc, lập báo cáo và xây dựng cơ sở dữ liệu đa dạng sinh học quốc gia đến năm 2030, tầm nhìn đến năm 2050;</w:t>
      </w:r>
    </w:p>
    <w:p w14:paraId="4D2964B3" w14:textId="77777777" w:rsidR="00957995" w:rsidRPr="00957995" w:rsidRDefault="00957995" w:rsidP="00142DE7">
      <w:pPr>
        <w:widowControl w:val="0"/>
        <w:tabs>
          <w:tab w:val="right" w:leader="dot" w:pos="8640"/>
        </w:tabs>
        <w:spacing w:before="120" w:after="120"/>
        <w:ind w:firstLine="567"/>
        <w:jc w:val="both"/>
        <w:rPr>
          <w:sz w:val="28"/>
          <w:szCs w:val="28"/>
        </w:rPr>
      </w:pPr>
      <w:r w:rsidRPr="00957995">
        <w:rPr>
          <w:sz w:val="28"/>
          <w:szCs w:val="28"/>
        </w:rPr>
        <w:t>- Quyết định số 1539/QĐ-TTg ngày 10 tháng 12 năm 2024 của Thủ tướng Chính phủ phê duyệt Đề án mở rộng, thành lập mới các khu bảo tồn biển, khu bảo vệ nguồn lợi thuỷ sản, phục hồi các hệ sinh thái biển đến năm 2030, để đảm bảo diện tích các khu bảo tồn biển, ven biển đạt 6% diện tích tự nhiên vùng biển Việt Nam;</w:t>
      </w:r>
    </w:p>
    <w:p w14:paraId="48090DC1" w14:textId="77777777" w:rsidR="00957995" w:rsidRPr="00957995" w:rsidRDefault="00957995" w:rsidP="00142DE7">
      <w:pPr>
        <w:widowControl w:val="0"/>
        <w:tabs>
          <w:tab w:val="right" w:leader="dot" w:pos="8640"/>
        </w:tabs>
        <w:spacing w:before="120" w:after="120"/>
        <w:ind w:firstLine="567"/>
        <w:jc w:val="both"/>
        <w:rPr>
          <w:sz w:val="28"/>
          <w:szCs w:val="28"/>
        </w:rPr>
      </w:pPr>
      <w:r w:rsidRPr="00957995">
        <w:rPr>
          <w:sz w:val="28"/>
          <w:szCs w:val="28"/>
        </w:rPr>
        <w:t>- Thông tư số 53/2024/TT-BTNMT ngày 31 tháng 12 năm 2024 của Bộ Tài nguyên và Môi trường về quy trình kỹ thuật kiểm kê, quan trắc đa dạng sinh học;</w:t>
      </w:r>
    </w:p>
    <w:p w14:paraId="1E618014" w14:textId="77777777" w:rsidR="00957995" w:rsidRPr="00957995" w:rsidRDefault="00957995" w:rsidP="00142DE7">
      <w:pPr>
        <w:widowControl w:val="0"/>
        <w:tabs>
          <w:tab w:val="right" w:leader="dot" w:pos="8640"/>
        </w:tabs>
        <w:spacing w:before="120" w:after="120"/>
        <w:ind w:firstLine="567"/>
        <w:jc w:val="both"/>
        <w:rPr>
          <w:bCs/>
          <w:sz w:val="28"/>
          <w:szCs w:val="28"/>
        </w:rPr>
      </w:pPr>
      <w:r w:rsidRPr="00957995">
        <w:rPr>
          <w:bCs/>
          <w:sz w:val="28"/>
          <w:szCs w:val="28"/>
        </w:rPr>
        <w:t>- Thông tư số 11/2025/TT-BNNMT ngày 19/6/2025 của Bộ Nông nghiệp và Môi trường ban hành Thông tư quy định về phân quyền, phân cấp quản lý nhà nước trong lĩnh vực bảo tồn thiên nhiên và đa dạng sinh học;</w:t>
      </w:r>
    </w:p>
    <w:p w14:paraId="1D7B4660" w14:textId="77777777" w:rsidR="00957995" w:rsidRPr="00957995" w:rsidRDefault="00957995" w:rsidP="00142DE7">
      <w:pPr>
        <w:widowControl w:val="0"/>
        <w:tabs>
          <w:tab w:val="right" w:leader="dot" w:pos="8640"/>
        </w:tabs>
        <w:spacing w:before="120" w:after="120"/>
        <w:ind w:firstLine="567"/>
        <w:jc w:val="both"/>
        <w:rPr>
          <w:bCs/>
          <w:sz w:val="28"/>
          <w:szCs w:val="28"/>
        </w:rPr>
      </w:pPr>
      <w:r w:rsidRPr="00957995">
        <w:rPr>
          <w:bCs/>
          <w:sz w:val="28"/>
          <w:szCs w:val="28"/>
        </w:rPr>
        <w:t xml:space="preserve">- Quyết định 2525/QĐ-BNMT ngày 03 tháng 7 năm 2025 của Bộ Nông nghiệp và Môi trường ban bành Kế hoạch thực hiện Quyết định </w:t>
      </w:r>
      <w:r w:rsidRPr="00957995">
        <w:rPr>
          <w:sz w:val="28"/>
          <w:szCs w:val="28"/>
        </w:rPr>
        <w:t>số 1539/QĐ-TTg ngày 10 tháng 12 năm 2024 của Thủ tướng Chính phủ phê duyệt Đề án mở rộng, thành lập mới các khu bảo tồn biển, khu bảo vệ nguồn lợi thuỷ sản, phục hồi các hệ sinh thái biển đến năm 2030, để đảm bảo diện tích các khu bảo tồn biển, ven biển đạt 6% diện tích tự nhiên vùng biển Việt Nam.</w:t>
      </w:r>
    </w:p>
    <w:p w14:paraId="1D4792D0" w14:textId="77777777" w:rsidR="00957995" w:rsidRPr="00957995" w:rsidRDefault="00957995" w:rsidP="00142DE7">
      <w:pPr>
        <w:widowControl w:val="0"/>
        <w:tabs>
          <w:tab w:val="right" w:leader="dot" w:pos="8640"/>
        </w:tabs>
        <w:spacing w:before="120" w:after="120"/>
        <w:ind w:firstLine="567"/>
        <w:jc w:val="both"/>
        <w:rPr>
          <w:bCs/>
          <w:i/>
          <w:sz w:val="28"/>
          <w:szCs w:val="28"/>
        </w:rPr>
      </w:pPr>
      <w:r w:rsidRPr="00957995">
        <w:rPr>
          <w:bCs/>
          <w:i/>
          <w:sz w:val="28"/>
          <w:szCs w:val="28"/>
        </w:rPr>
        <w:t>*) Các văn bản đang xây dựng:</w:t>
      </w:r>
    </w:p>
    <w:p w14:paraId="5DD80968" w14:textId="77777777" w:rsidR="00957995" w:rsidRPr="00957995" w:rsidRDefault="00957995" w:rsidP="00142DE7">
      <w:pPr>
        <w:widowControl w:val="0"/>
        <w:tabs>
          <w:tab w:val="right" w:leader="dot" w:pos="8640"/>
        </w:tabs>
        <w:spacing w:before="120" w:after="120"/>
        <w:ind w:firstLine="567"/>
        <w:jc w:val="both"/>
        <w:rPr>
          <w:bCs/>
          <w:sz w:val="28"/>
          <w:szCs w:val="28"/>
        </w:rPr>
      </w:pPr>
      <w:r w:rsidRPr="00957995">
        <w:rPr>
          <w:bCs/>
          <w:sz w:val="28"/>
          <w:szCs w:val="28"/>
        </w:rPr>
        <w:t>- Quyết định của Bộ trưởng Bộ Nông nghiệp và Môi trường phê duyệt Đề án phục hồi các hệ sinh thái đất ngập nước quan trọng bị suy thoái giai đoạn 2025-2030;</w:t>
      </w:r>
    </w:p>
    <w:p w14:paraId="43EDBE70" w14:textId="77777777" w:rsidR="00957995" w:rsidRPr="00957995" w:rsidRDefault="00957995" w:rsidP="00142DE7">
      <w:pPr>
        <w:widowControl w:val="0"/>
        <w:tabs>
          <w:tab w:val="right" w:leader="dot" w:pos="8640"/>
        </w:tabs>
        <w:spacing w:before="120" w:after="120"/>
        <w:ind w:firstLine="567"/>
        <w:jc w:val="both"/>
        <w:rPr>
          <w:bCs/>
          <w:sz w:val="28"/>
          <w:szCs w:val="28"/>
        </w:rPr>
      </w:pPr>
      <w:r w:rsidRPr="00957995">
        <w:rPr>
          <w:bCs/>
          <w:sz w:val="28"/>
          <w:szCs w:val="28"/>
        </w:rPr>
        <w:lastRenderedPageBreak/>
        <w:t>- Quyết định của Bộ trưởng Bộ Nông nghiệp và Môi trường về việc thành lập mạng lưới các khu Ramsar trên toàn quốc;</w:t>
      </w:r>
    </w:p>
    <w:p w14:paraId="12AF987F" w14:textId="77777777" w:rsidR="00957995" w:rsidRPr="00957995" w:rsidRDefault="00957995" w:rsidP="00142DE7">
      <w:pPr>
        <w:widowControl w:val="0"/>
        <w:tabs>
          <w:tab w:val="right" w:leader="dot" w:pos="8640"/>
        </w:tabs>
        <w:spacing w:before="120" w:after="120"/>
        <w:ind w:firstLine="567"/>
        <w:jc w:val="both"/>
        <w:rPr>
          <w:bCs/>
          <w:sz w:val="28"/>
          <w:szCs w:val="28"/>
        </w:rPr>
      </w:pPr>
      <w:r w:rsidRPr="00957995">
        <w:rPr>
          <w:bCs/>
          <w:sz w:val="28"/>
          <w:szCs w:val="28"/>
        </w:rPr>
        <w:t>- Quyết định của Bộ trưởng Bộ Nông nghiệp và Môi trường ban hành Danh mục vùng đất ngập nước quan trọng trên toàn quốc,</w:t>
      </w:r>
    </w:p>
    <w:p w14:paraId="7579F063" w14:textId="77777777" w:rsidR="00957995" w:rsidRPr="00957995" w:rsidRDefault="00957995" w:rsidP="00142DE7">
      <w:pPr>
        <w:widowControl w:val="0"/>
        <w:tabs>
          <w:tab w:val="right" w:leader="dot" w:pos="8640"/>
        </w:tabs>
        <w:spacing w:before="120" w:after="120"/>
        <w:ind w:firstLine="567"/>
        <w:jc w:val="both"/>
        <w:rPr>
          <w:b/>
          <w:i/>
          <w:iCs/>
          <w:sz w:val="28"/>
          <w:szCs w:val="28"/>
          <w:lang w:val="nl-NL"/>
        </w:rPr>
      </w:pPr>
      <w:r w:rsidRPr="00957995">
        <w:rPr>
          <w:b/>
          <w:i/>
          <w:iCs/>
          <w:sz w:val="28"/>
          <w:szCs w:val="28"/>
          <w:lang w:val="nl-NL"/>
        </w:rPr>
        <w:t>b) Đánh giá ưu điểm, bất cập, hạn chế của văn bản quy phạm pháp luật</w:t>
      </w:r>
    </w:p>
    <w:p w14:paraId="62080544"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Nghị định số 66/2019/NĐ-CP</w:t>
      </w:r>
      <w:r w:rsidRPr="00957995">
        <w:rPr>
          <w:b/>
          <w:sz w:val="28"/>
          <w:szCs w:val="28"/>
          <w:lang w:val="nl-NL"/>
        </w:rPr>
        <w:t xml:space="preserve"> </w:t>
      </w:r>
      <w:r w:rsidRPr="00957995">
        <w:rPr>
          <w:bCs/>
          <w:sz w:val="28"/>
          <w:szCs w:val="28"/>
          <w:lang w:val="nl-NL"/>
        </w:rPr>
        <w:t>ra đời đã góp phần tăng cường hiệu quả bảo tồn và sử dụng bền vững các vùng đất ngập nước và thực thi Công ước Ramsar tại Việt Nam.</w:t>
      </w:r>
    </w:p>
    <w:p w14:paraId="68BEF2EB" w14:textId="77777777" w:rsidR="00957995" w:rsidRPr="00957995" w:rsidRDefault="00957995" w:rsidP="00142DE7">
      <w:pPr>
        <w:widowControl w:val="0"/>
        <w:tabs>
          <w:tab w:val="right" w:leader="dot" w:pos="8640"/>
        </w:tabs>
        <w:spacing w:before="120" w:after="120"/>
        <w:ind w:firstLine="567"/>
        <w:jc w:val="both"/>
        <w:rPr>
          <w:b/>
          <w:sz w:val="28"/>
          <w:szCs w:val="28"/>
          <w:lang w:val="nl-NL"/>
        </w:rPr>
      </w:pPr>
      <w:r w:rsidRPr="00957995">
        <w:rPr>
          <w:b/>
          <w:sz w:val="28"/>
          <w:szCs w:val="28"/>
          <w:lang w:val="nl-NL"/>
        </w:rPr>
        <w:t>3. Khó khăn, vướng mắc và nguyên nhân</w:t>
      </w:r>
    </w:p>
    <w:p w14:paraId="007A0CD3" w14:textId="77777777" w:rsidR="00957995" w:rsidRPr="00957995" w:rsidRDefault="00957995" w:rsidP="00142DE7">
      <w:pPr>
        <w:widowControl w:val="0"/>
        <w:tabs>
          <w:tab w:val="right" w:leader="dot" w:pos="8640"/>
        </w:tabs>
        <w:spacing w:before="120" w:after="120"/>
        <w:ind w:firstLine="567"/>
        <w:jc w:val="both"/>
        <w:rPr>
          <w:b/>
          <w:sz w:val="28"/>
          <w:szCs w:val="28"/>
          <w:lang w:val="nl-NL"/>
        </w:rPr>
      </w:pPr>
      <w:r w:rsidRPr="00957995">
        <w:rPr>
          <w:b/>
          <w:sz w:val="28"/>
          <w:szCs w:val="28"/>
          <w:lang w:val="nl-NL"/>
        </w:rPr>
        <w:t>4. Xác định những vấn đề mới phát sinh trong thực tiễn</w:t>
      </w:r>
    </w:p>
    <w:p w14:paraId="654A99E5" w14:textId="77777777" w:rsidR="00957995" w:rsidRPr="00957995" w:rsidRDefault="00957995" w:rsidP="00142DE7">
      <w:pPr>
        <w:widowControl w:val="0"/>
        <w:tabs>
          <w:tab w:val="right" w:leader="dot" w:pos="8640"/>
        </w:tabs>
        <w:spacing w:before="120" w:after="120"/>
        <w:ind w:firstLine="567"/>
        <w:jc w:val="both"/>
        <w:rPr>
          <w:sz w:val="28"/>
          <w:szCs w:val="28"/>
          <w:lang w:val="vi-VN"/>
        </w:rPr>
      </w:pPr>
      <w:r w:rsidRPr="00957995">
        <w:rPr>
          <w:b/>
          <w:sz w:val="28"/>
          <w:szCs w:val="28"/>
          <w:lang w:val="nl-NL"/>
        </w:rPr>
        <w:t xml:space="preserve">- </w:t>
      </w:r>
      <w:r w:rsidRPr="00957995">
        <w:rPr>
          <w:bCs/>
          <w:sz w:val="28"/>
          <w:szCs w:val="28"/>
          <w:lang w:val="nl-NL"/>
        </w:rPr>
        <w:t xml:space="preserve">Việc sắp xếp tổ chức bộ máy chính phủ, chính quyền địa phương hai cấp và phân cấp, phân quyền, phân định thẩm quyền đã dẫn tới một số quy định đã được điều chỉnh trong pháp luật hiện hành để đảm bảo phù hợp với tình hình thực tế. Cụ thể: Nghị định số 131/2025/NĐ-CP; Nghị định 136/2025/NĐ-CP; </w:t>
      </w:r>
      <w:r w:rsidRPr="00957995">
        <w:rPr>
          <w:sz w:val="28"/>
          <w:szCs w:val="28"/>
          <w:lang w:val="vi-VN"/>
        </w:rPr>
        <w:t>Nghị quyết số 176/2025/QH15 ngày 18/02/2025 của Quốc hội; Nghị định 35/2025/NĐ-CP</w:t>
      </w:r>
      <w:r w:rsidRPr="00957995">
        <w:rPr>
          <w:sz w:val="28"/>
          <w:szCs w:val="28"/>
          <w:lang w:val="nl-NL"/>
        </w:rPr>
        <w:t>)</w:t>
      </w:r>
      <w:r w:rsidRPr="00957995">
        <w:rPr>
          <w:sz w:val="28"/>
          <w:szCs w:val="28"/>
          <w:lang w:val="vi-VN"/>
        </w:rPr>
        <w:t>.</w:t>
      </w:r>
    </w:p>
    <w:p w14:paraId="79FEDC93" w14:textId="77777777" w:rsidR="00957995" w:rsidRPr="00957995" w:rsidRDefault="00957995" w:rsidP="00142DE7">
      <w:pPr>
        <w:widowControl w:val="0"/>
        <w:tabs>
          <w:tab w:val="right" w:leader="dot" w:pos="8640"/>
        </w:tabs>
        <w:spacing w:before="120" w:after="120"/>
        <w:ind w:firstLine="567"/>
        <w:jc w:val="both"/>
        <w:rPr>
          <w:bCs/>
          <w:sz w:val="28"/>
          <w:szCs w:val="28"/>
          <w:lang w:val="nl-NL"/>
        </w:rPr>
      </w:pPr>
      <w:r w:rsidRPr="00957995">
        <w:rPr>
          <w:bCs/>
          <w:sz w:val="28"/>
          <w:szCs w:val="28"/>
          <w:lang w:val="nl-NL"/>
        </w:rPr>
        <w:t>- Làm rõ thủ tục hành chính nội bộ và xem xét cắt giảm thủ tục hành chính (quy định về thời gian) đảm bảo phù hợp với yêu cầu thực tiễn.</w:t>
      </w:r>
    </w:p>
    <w:p w14:paraId="0DE8DB9C" w14:textId="4160FEC5" w:rsidR="006470F7" w:rsidRPr="00957995" w:rsidRDefault="006470F7" w:rsidP="00142DE7">
      <w:pPr>
        <w:widowControl w:val="0"/>
        <w:tabs>
          <w:tab w:val="right" w:leader="dot" w:pos="8640"/>
        </w:tabs>
        <w:spacing w:before="120" w:after="120"/>
        <w:ind w:firstLine="567"/>
        <w:jc w:val="both"/>
        <w:rPr>
          <w:b/>
          <w:sz w:val="28"/>
          <w:szCs w:val="28"/>
          <w:lang w:val="nl-NL"/>
        </w:rPr>
      </w:pPr>
      <w:r w:rsidRPr="00957995">
        <w:rPr>
          <w:b/>
          <w:sz w:val="28"/>
          <w:szCs w:val="28"/>
          <w:lang w:val="nl-NL"/>
        </w:rPr>
        <w:t>III. Đề xuất, kiến nghị</w:t>
      </w:r>
      <w:r w:rsidR="001833CB" w:rsidRPr="00957995">
        <w:rPr>
          <w:b/>
          <w:sz w:val="28"/>
          <w:szCs w:val="28"/>
          <w:lang w:val="nl-NL"/>
        </w:rPr>
        <w:t xml:space="preserve"> </w:t>
      </w:r>
    </w:p>
    <w:p w14:paraId="7FAD7599" w14:textId="77777777" w:rsidR="000F1E08" w:rsidRDefault="000F1E08" w:rsidP="00142DE7">
      <w:pPr>
        <w:widowControl w:val="0"/>
        <w:tabs>
          <w:tab w:val="right" w:leader="dot" w:pos="8640"/>
        </w:tabs>
        <w:spacing w:before="120" w:after="120"/>
        <w:ind w:firstLine="567"/>
        <w:jc w:val="both"/>
        <w:rPr>
          <w:spacing w:val="-4"/>
          <w:sz w:val="28"/>
          <w:szCs w:val="28"/>
          <w:lang w:val="nl-NL"/>
        </w:rPr>
      </w:pPr>
      <w:r>
        <w:rPr>
          <w:spacing w:val="-4"/>
          <w:sz w:val="28"/>
          <w:szCs w:val="28"/>
          <w:lang w:val="nl-NL"/>
        </w:rPr>
        <w:t>Sửa đổi, bổ sung Điều 13, Điều 14, Điều 17, Điều 18, Điều 24 và Điều 31 của Nghị định.</w:t>
      </w:r>
    </w:p>
    <w:p w14:paraId="393D96C9" w14:textId="4E5EBD70" w:rsidR="006470F7" w:rsidRDefault="000F1E08" w:rsidP="00142DE7">
      <w:pPr>
        <w:widowControl w:val="0"/>
        <w:tabs>
          <w:tab w:val="right" w:leader="dot" w:pos="8640"/>
        </w:tabs>
        <w:spacing w:before="120" w:after="120"/>
        <w:ind w:firstLine="567"/>
        <w:jc w:val="both"/>
        <w:rPr>
          <w:spacing w:val="-4"/>
          <w:sz w:val="28"/>
          <w:szCs w:val="28"/>
          <w:lang w:val="nl-NL"/>
        </w:rPr>
      </w:pPr>
      <w:r>
        <w:rPr>
          <w:spacing w:val="-4"/>
          <w:sz w:val="28"/>
          <w:szCs w:val="28"/>
          <w:lang w:val="nl-NL"/>
        </w:rPr>
        <w:t>Trên đây là báo cáo t</w:t>
      </w:r>
      <w:r w:rsidRPr="000F1E08">
        <w:rPr>
          <w:spacing w:val="-4"/>
          <w:sz w:val="28"/>
          <w:szCs w:val="28"/>
          <w:lang w:val="nl-NL"/>
        </w:rPr>
        <w:t>ổng kết việc thi hành một số Nghị định trong lĩnh vực bảo tồn thiên nhiên và đa dạng sinh học</w:t>
      </w:r>
      <w:r w:rsidR="002D5EF9">
        <w:rPr>
          <w:spacing w:val="-4"/>
          <w:sz w:val="28"/>
          <w:szCs w:val="28"/>
          <w:lang w:val="nl-NL"/>
        </w:rPr>
        <w:t xml:space="preserve"> dự kiến được sửa đổi, bổ sung tại Nghị định sửa đổi, bổ sung một số điều của các nghị định trong lĩnh vực bảo tồn thiên nhiên và đa dạng sinh học.</w:t>
      </w:r>
    </w:p>
    <w:p w14:paraId="2CA473C0" w14:textId="77777777" w:rsidR="00455055" w:rsidRPr="00032C92" w:rsidRDefault="00455055" w:rsidP="00455055">
      <w:pPr>
        <w:tabs>
          <w:tab w:val="right" w:leader="dot" w:pos="8640"/>
        </w:tabs>
        <w:spacing w:before="40"/>
        <w:ind w:firstLine="567"/>
        <w:jc w:val="both"/>
        <w:rPr>
          <w:sz w:val="14"/>
          <w:szCs w:val="28"/>
          <w:lang w:val="nl-NL"/>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5074"/>
      </w:tblGrid>
      <w:tr w:rsidR="00DA3B24" w:rsidRPr="00314BDF" w14:paraId="75189518" w14:textId="77777777" w:rsidTr="006470F7">
        <w:tc>
          <w:tcPr>
            <w:tcW w:w="4532" w:type="dxa"/>
          </w:tcPr>
          <w:p w14:paraId="3BF969E3" w14:textId="77777777" w:rsidR="00DA3B24" w:rsidRPr="00314BDF" w:rsidRDefault="00DA3B24" w:rsidP="004F4EEA">
            <w:pPr>
              <w:jc w:val="both"/>
              <w:rPr>
                <w:b/>
                <w:bCs/>
                <w:i/>
                <w:iCs/>
                <w:lang w:val="vi-VN"/>
              </w:rPr>
            </w:pPr>
            <w:r w:rsidRPr="00314BDF">
              <w:rPr>
                <w:b/>
                <w:bCs/>
                <w:i/>
                <w:iCs/>
                <w:lang w:val="vi-VN"/>
              </w:rPr>
              <w:t>Nơi nhận:</w:t>
            </w:r>
          </w:p>
          <w:p w14:paraId="6A5FFAD6" w14:textId="77777777" w:rsidR="00DA3B24" w:rsidRPr="00314BDF" w:rsidRDefault="00DA3B24" w:rsidP="004F4EEA">
            <w:pPr>
              <w:jc w:val="both"/>
              <w:rPr>
                <w:lang w:val="vi-VN"/>
              </w:rPr>
            </w:pPr>
            <w:r w:rsidRPr="00314BDF">
              <w:rPr>
                <w:lang w:val="vi-VN"/>
              </w:rPr>
              <w:t>- Như trên;</w:t>
            </w:r>
          </w:p>
          <w:p w14:paraId="7F26C79E" w14:textId="77777777" w:rsidR="00DA3B24" w:rsidRPr="00314BDF" w:rsidRDefault="00DA3B24" w:rsidP="004F4EEA">
            <w:pPr>
              <w:jc w:val="both"/>
              <w:rPr>
                <w:lang w:val="vi-VN"/>
              </w:rPr>
            </w:pPr>
            <w:r w:rsidRPr="00314BDF">
              <w:rPr>
                <w:lang w:val="vi-VN"/>
              </w:rPr>
              <w:t>- Thủ tướng Chính phủ (để b/c);</w:t>
            </w:r>
          </w:p>
          <w:p w14:paraId="0DC4FD79" w14:textId="77777777" w:rsidR="00DA3B24" w:rsidRDefault="00DA3B24" w:rsidP="004F4EEA">
            <w:pPr>
              <w:jc w:val="both"/>
              <w:rPr>
                <w:lang w:val="vi-VN"/>
              </w:rPr>
            </w:pPr>
            <w:r w:rsidRPr="00314BDF">
              <w:rPr>
                <w:lang w:val="vi-VN"/>
              </w:rPr>
              <w:t xml:space="preserve">- Phó thủ tướng </w:t>
            </w:r>
            <w:r>
              <w:t xml:space="preserve">Trần Hồng Hà </w:t>
            </w:r>
            <w:r w:rsidRPr="00314BDF">
              <w:rPr>
                <w:lang w:val="vi-VN"/>
              </w:rPr>
              <w:t>(để b/c);</w:t>
            </w:r>
          </w:p>
          <w:p w14:paraId="593CD536" w14:textId="77777777" w:rsidR="00DA3B24" w:rsidRDefault="00DA3B24" w:rsidP="004F4EEA">
            <w:pPr>
              <w:jc w:val="both"/>
            </w:pPr>
            <w:r>
              <w:t>- Thứ trưởng Nguyễn Quốc Trị;</w:t>
            </w:r>
          </w:p>
          <w:p w14:paraId="0DCC52AF" w14:textId="77777777" w:rsidR="00DA3B24" w:rsidRPr="00AB6B52" w:rsidRDefault="00DA3B24" w:rsidP="004F4EEA">
            <w:pPr>
              <w:jc w:val="both"/>
            </w:pPr>
            <w:r>
              <w:t>- Văn phòng Ban cán sự Đảng bộ;</w:t>
            </w:r>
          </w:p>
          <w:p w14:paraId="728CC3C9" w14:textId="77777777" w:rsidR="00DA3B24" w:rsidRPr="00314BDF" w:rsidRDefault="00DA3B24" w:rsidP="004F4EEA">
            <w:pPr>
              <w:jc w:val="both"/>
              <w:rPr>
                <w:lang w:val="vi-VN"/>
              </w:rPr>
            </w:pPr>
            <w:r w:rsidRPr="00314BDF">
              <w:rPr>
                <w:lang w:val="vi-VN"/>
              </w:rPr>
              <w:t xml:space="preserve">- </w:t>
            </w:r>
            <w:r>
              <w:t>Các đồng chí Thứ trưởng;</w:t>
            </w:r>
          </w:p>
          <w:p w14:paraId="1D3FE969" w14:textId="77777777" w:rsidR="00DA3B24" w:rsidRDefault="00DA3B24" w:rsidP="004F4EEA">
            <w:pPr>
              <w:jc w:val="both"/>
              <w:rPr>
                <w:lang w:val="vi-VN"/>
              </w:rPr>
            </w:pPr>
            <w:r w:rsidRPr="00314BDF">
              <w:rPr>
                <w:lang w:val="vi-VN"/>
              </w:rPr>
              <w:t>- Văn phòng Chính phủ;</w:t>
            </w:r>
          </w:p>
          <w:p w14:paraId="37EA307F" w14:textId="77777777" w:rsidR="00DA3B24" w:rsidRDefault="00DA3B24" w:rsidP="004F4EEA">
            <w:pPr>
              <w:jc w:val="both"/>
              <w:rPr>
                <w:lang w:val="vi-VN"/>
              </w:rPr>
            </w:pPr>
            <w:r w:rsidRPr="00314BDF">
              <w:rPr>
                <w:lang w:val="vi-VN"/>
              </w:rPr>
              <w:t>- Bộ Tư pháp</w:t>
            </w:r>
            <w:r>
              <w:t xml:space="preserve"> (để thẩm định)</w:t>
            </w:r>
            <w:r w:rsidRPr="00314BDF">
              <w:rPr>
                <w:lang w:val="vi-VN"/>
              </w:rPr>
              <w:t>;</w:t>
            </w:r>
          </w:p>
          <w:p w14:paraId="2E533953" w14:textId="77777777" w:rsidR="00DA3B24" w:rsidRPr="00314BDF" w:rsidRDefault="00DA3B24" w:rsidP="004F4EEA">
            <w:pPr>
              <w:jc w:val="both"/>
              <w:rPr>
                <w:lang w:val="vi-VN"/>
              </w:rPr>
            </w:pPr>
            <w:r w:rsidRPr="00314BDF">
              <w:rPr>
                <w:lang w:val="vi-VN"/>
              </w:rPr>
              <w:t>- Vụ Pháp chế;</w:t>
            </w:r>
          </w:p>
          <w:p w14:paraId="49CB000A" w14:textId="77777777" w:rsidR="00DA3B24" w:rsidRPr="00314BDF" w:rsidRDefault="00DA3B24" w:rsidP="004F4EEA">
            <w:pPr>
              <w:jc w:val="both"/>
            </w:pPr>
            <w:r w:rsidRPr="00314BDF">
              <w:t xml:space="preserve">- Lưu: VT, </w:t>
            </w:r>
            <w:r>
              <w:t>BTTN</w:t>
            </w:r>
            <w:r w:rsidRPr="00314BDF">
              <w:t>.</w:t>
            </w:r>
          </w:p>
        </w:tc>
        <w:tc>
          <w:tcPr>
            <w:tcW w:w="5074" w:type="dxa"/>
          </w:tcPr>
          <w:p w14:paraId="0BCD6623" w14:textId="77777777" w:rsidR="00DA3B24" w:rsidRDefault="00DA3B24" w:rsidP="004F4EEA">
            <w:pPr>
              <w:jc w:val="center"/>
              <w:rPr>
                <w:b/>
                <w:bCs/>
                <w:sz w:val="28"/>
                <w:szCs w:val="28"/>
              </w:rPr>
            </w:pPr>
            <w:r w:rsidRPr="00314BDF">
              <w:rPr>
                <w:b/>
                <w:bCs/>
                <w:sz w:val="28"/>
                <w:szCs w:val="28"/>
              </w:rPr>
              <w:t>BỘ TRƯỞNG</w:t>
            </w:r>
          </w:p>
          <w:p w14:paraId="61D412C5" w14:textId="77777777" w:rsidR="00DA3B24" w:rsidRPr="00314BDF" w:rsidRDefault="00DA3B24" w:rsidP="004F4EEA">
            <w:pPr>
              <w:jc w:val="center"/>
              <w:rPr>
                <w:b/>
                <w:bCs/>
                <w:sz w:val="28"/>
                <w:szCs w:val="28"/>
              </w:rPr>
            </w:pPr>
          </w:p>
          <w:p w14:paraId="1FE10967" w14:textId="77777777" w:rsidR="00DA3B24" w:rsidRPr="00314BDF" w:rsidRDefault="00DA3B24" w:rsidP="004F4EEA">
            <w:pPr>
              <w:jc w:val="center"/>
              <w:rPr>
                <w:b/>
                <w:bCs/>
                <w:sz w:val="28"/>
                <w:szCs w:val="28"/>
              </w:rPr>
            </w:pPr>
          </w:p>
          <w:p w14:paraId="1732753C" w14:textId="77777777" w:rsidR="00DA3B24" w:rsidRDefault="00DA3B24" w:rsidP="004F4EEA">
            <w:pPr>
              <w:jc w:val="center"/>
              <w:rPr>
                <w:b/>
                <w:bCs/>
                <w:sz w:val="28"/>
                <w:szCs w:val="28"/>
              </w:rPr>
            </w:pPr>
          </w:p>
          <w:p w14:paraId="05C836D9" w14:textId="77777777" w:rsidR="00DA3B24" w:rsidRPr="00314BDF" w:rsidRDefault="00DA3B24" w:rsidP="004F4EEA">
            <w:pPr>
              <w:jc w:val="center"/>
              <w:rPr>
                <w:b/>
                <w:bCs/>
                <w:sz w:val="28"/>
                <w:szCs w:val="28"/>
              </w:rPr>
            </w:pPr>
          </w:p>
          <w:p w14:paraId="6CECD136" w14:textId="77777777" w:rsidR="00DA3B24" w:rsidRPr="00314BDF" w:rsidRDefault="00DA3B24" w:rsidP="004F4EEA">
            <w:pPr>
              <w:jc w:val="center"/>
              <w:rPr>
                <w:b/>
                <w:bCs/>
                <w:sz w:val="28"/>
                <w:szCs w:val="28"/>
              </w:rPr>
            </w:pPr>
          </w:p>
          <w:p w14:paraId="5422EF2A" w14:textId="77777777" w:rsidR="00DA3B24" w:rsidRPr="00314BDF" w:rsidRDefault="00DA3B24" w:rsidP="004F4EEA">
            <w:pPr>
              <w:jc w:val="center"/>
              <w:rPr>
                <w:b/>
                <w:bCs/>
                <w:sz w:val="28"/>
                <w:szCs w:val="28"/>
              </w:rPr>
            </w:pPr>
          </w:p>
          <w:p w14:paraId="5B3E037C" w14:textId="77777777" w:rsidR="00DA3B24" w:rsidRPr="00686EA7" w:rsidRDefault="00DA3B24" w:rsidP="004F4EEA">
            <w:pPr>
              <w:jc w:val="center"/>
              <w:rPr>
                <w:b/>
                <w:sz w:val="28"/>
              </w:rPr>
            </w:pPr>
            <w:r w:rsidRPr="00686EA7">
              <w:rPr>
                <w:b/>
                <w:sz w:val="28"/>
              </w:rPr>
              <w:t>Trần Đức Thắng</w:t>
            </w:r>
          </w:p>
        </w:tc>
      </w:tr>
    </w:tbl>
    <w:p w14:paraId="4B1CACE2" w14:textId="77777777" w:rsidR="004336B4" w:rsidRDefault="004336B4"/>
    <w:p w14:paraId="26213AFC" w14:textId="5B1CA337" w:rsidR="004336B4" w:rsidRDefault="004336B4">
      <w:pPr>
        <w:spacing w:after="200" w:line="276" w:lineRule="auto"/>
      </w:pPr>
    </w:p>
    <w:sectPr w:rsidR="004336B4" w:rsidSect="001A525F">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055"/>
    <w:rsid w:val="00056B29"/>
    <w:rsid w:val="0007729A"/>
    <w:rsid w:val="000F1E08"/>
    <w:rsid w:val="00142DE7"/>
    <w:rsid w:val="001833CB"/>
    <w:rsid w:val="001A525F"/>
    <w:rsid w:val="00277087"/>
    <w:rsid w:val="002A32AB"/>
    <w:rsid w:val="002D5EF9"/>
    <w:rsid w:val="00342036"/>
    <w:rsid w:val="004336B4"/>
    <w:rsid w:val="00455055"/>
    <w:rsid w:val="006470F7"/>
    <w:rsid w:val="007F5968"/>
    <w:rsid w:val="008A30F9"/>
    <w:rsid w:val="00957995"/>
    <w:rsid w:val="00B67E18"/>
    <w:rsid w:val="00C0581E"/>
    <w:rsid w:val="00D372AF"/>
    <w:rsid w:val="00DA3B24"/>
    <w:rsid w:val="00FB4B05"/>
    <w:rsid w:val="00FF7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C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0F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957995"/>
    <w:pPr>
      <w:keepNext/>
      <w:spacing w:before="240" w:after="60" w:line="276" w:lineRule="auto"/>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3B24"/>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957995"/>
    <w:rPr>
      <w:rFonts w:ascii="Times New Roman" w:eastAsia="Times New Roman" w:hAnsi="Times New Roman" w:cs="Times New Roman"/>
      <w:b/>
      <w:bCs/>
      <w:i/>
      <w:iCs/>
      <w:sz w:val="28"/>
      <w:szCs w:val="28"/>
    </w:rPr>
  </w:style>
  <w:style w:type="paragraph" w:customStyle="1" w:styleId="q1">
    <w:name w:val="q1"/>
    <w:basedOn w:val="Normal"/>
    <w:qFormat/>
    <w:rsid w:val="00957995"/>
    <w:pPr>
      <w:spacing w:before="120"/>
      <w:ind w:firstLine="680"/>
      <w:jc w:val="both"/>
    </w:pPr>
    <w:rPr>
      <w:rFonts w:eastAsia="Calibr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0F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957995"/>
    <w:pPr>
      <w:keepNext/>
      <w:spacing w:before="240" w:after="60" w:line="276" w:lineRule="auto"/>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3B24"/>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957995"/>
    <w:rPr>
      <w:rFonts w:ascii="Times New Roman" w:eastAsia="Times New Roman" w:hAnsi="Times New Roman" w:cs="Times New Roman"/>
      <w:b/>
      <w:bCs/>
      <w:i/>
      <w:iCs/>
      <w:sz w:val="28"/>
      <w:szCs w:val="28"/>
    </w:rPr>
  </w:style>
  <w:style w:type="paragraph" w:customStyle="1" w:styleId="q1">
    <w:name w:val="q1"/>
    <w:basedOn w:val="Normal"/>
    <w:qFormat/>
    <w:rsid w:val="00957995"/>
    <w:pPr>
      <w:spacing w:before="120"/>
      <w:ind w:firstLine="680"/>
      <w:jc w:val="both"/>
    </w:pPr>
    <w:rPr>
      <w:rFonts w:eastAsia="Calibr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18</Pages>
  <Words>6472</Words>
  <Characters>36897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Minh</dc:creator>
  <cp:lastModifiedBy>Binh Minh</cp:lastModifiedBy>
  <cp:revision>8</cp:revision>
  <dcterms:created xsi:type="dcterms:W3CDTF">2025-11-12T08:39:00Z</dcterms:created>
  <dcterms:modified xsi:type="dcterms:W3CDTF">2025-11-12T08:47:00Z</dcterms:modified>
</cp:coreProperties>
</file>